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468C" w14:textId="77777777" w:rsidR="004377E3" w:rsidRPr="004377E3" w:rsidRDefault="004377E3" w:rsidP="004377E3">
      <w:pPr>
        <w:rPr>
          <w:lang w:val="it-IT"/>
        </w:rPr>
      </w:pPr>
      <w:r w:rsidRPr="004377E3">
        <w:rPr>
          <w:b/>
          <w:bCs/>
          <w:lang w:val="it-IT"/>
        </w:rPr>
        <w:t>B. Ghiduri și documente suport</w:t>
      </w:r>
    </w:p>
    <w:p w14:paraId="07444ED0" w14:textId="222518E9" w:rsidR="004377E3" w:rsidRPr="004377E3" w:rsidRDefault="004377E3" w:rsidP="004377E3">
      <w:pPr>
        <w:rPr>
          <w:lang w:val="it-IT"/>
        </w:rPr>
      </w:pPr>
      <w:r w:rsidRPr="004377E3">
        <w:rPr>
          <w:lang w:val="it-IT"/>
        </w:rPr>
        <w:t> </w:t>
      </w:r>
    </w:p>
    <w:p w14:paraId="62903317" w14:textId="77777777" w:rsidR="004377E3" w:rsidRPr="004377E3" w:rsidRDefault="004377E3" w:rsidP="004377E3">
      <w:pPr>
        <w:rPr>
          <w:lang w:val="it-IT"/>
        </w:rPr>
      </w:pPr>
      <w:r w:rsidRPr="004377E3">
        <w:rPr>
          <w:lang w:val="it-IT"/>
        </w:rPr>
        <w:t> 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1"/>
        <w:gridCol w:w="1490"/>
        <w:gridCol w:w="1254"/>
        <w:gridCol w:w="1106"/>
        <w:gridCol w:w="91"/>
      </w:tblGrid>
      <w:tr w:rsidR="004377E3" w:rsidRPr="004377E3" w14:paraId="0750C246" w14:textId="77777777" w:rsidTr="004377E3">
        <w:trPr>
          <w:gridAfter w:val="1"/>
          <w:wAfter w:w="93" w:type="dxa"/>
          <w:trHeight w:val="52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104D5AB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Denumire</w:t>
            </w:r>
            <w:proofErr w:type="spellEnd"/>
            <w:r w:rsidRPr="00437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publicație</w:t>
            </w:r>
            <w:proofErr w:type="spellEnd"/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185D292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37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</w:t>
            </w:r>
            <w:proofErr w:type="gramEnd"/>
            <w:r w:rsidRPr="00437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publicare</w:t>
            </w:r>
            <w:proofErr w:type="spellEnd"/>
          </w:p>
        </w:tc>
        <w:tc>
          <w:tcPr>
            <w:tcW w:w="222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5EBEF86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Vizualizează</w:t>
            </w:r>
            <w:proofErr w:type="spellEnd"/>
            <w:r w:rsidRPr="00437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437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Descarcă</w:t>
            </w:r>
            <w:proofErr w:type="spellEnd"/>
          </w:p>
        </w:tc>
      </w:tr>
      <w:tr w:rsidR="004377E3" w:rsidRPr="004377E3" w14:paraId="12A72604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0399BB2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Ghidul cetățeanului – Ordonanța Guvernului nr. 26/2000 cu privire la asociații și fundații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D16D234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F8B0D3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4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487391F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5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44FD26AA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16A336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Ghidul asociațiilor – Procedura de obținere a statutului de utilitate publică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243E3D8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188A9F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6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2EE248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7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7566FA58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EC121BF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Ghidul asociațiilor – Catalogul Organizațiilor Neguvernamentale pentru Evidență, Consultare și Transparență (CONECT)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2387C00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BF9B6C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8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5E60BF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9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7B692D68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A9EF177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Ghidul asociațiilor – Procedura de luare în evidență (ministere și instituții de resort)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EA22080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CC57FC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0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FC4C93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1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57DFA90D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CFFDF7A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Ghidul cetățeanului – Ordonanța nr. 27/2002 privind reglementarea activității de soluționare a petițiilor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F2D05F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D4B9D5F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2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28E0EC8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3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1C154F51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A652AAB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Ghidul cetățeanului – Legea nr. 179/2022 privind datele deschise și reutilizarea informațiilor din sectorul public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622BEE2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E01B900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4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322E0C1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5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24553767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8908BFF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Ghidul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cetățeanului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– Parteneriatul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Guvernare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Deschisă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/ Open Government Partnership (OGP)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C57B0F8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2B2CF356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6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67FEA87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7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308A6126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43B35B8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Ghidul cetățeanului – Legea nr. 60/1991 privind organizarea și desfășurarea adunărilor publice + grafic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E88C2B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FA39FE7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8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33A598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9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36D2A4BE" w14:textId="77777777" w:rsidTr="004377E3">
        <w:trPr>
          <w:trHeight w:val="299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7BDA9FF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Ghidul cetățeanului:</w:t>
            </w: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– Informatii de interes public – Formulare tip (acte și proceduri utile) </w:t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instrText>HYPERLINK "https://www.just.ro/informatii-de-interes-public/formulare-tip-acte-si-proceduri-utile/"</w:instrText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377E3">
              <w:rPr>
                <w:rStyle w:val="Hyperlink"/>
                <w:rFonts w:ascii="Times New Roman" w:hAnsi="Times New Roman" w:cs="Times New Roman"/>
                <w:sz w:val="20"/>
                <w:szCs w:val="20"/>
                <w:lang w:val="it-IT"/>
              </w:rPr>
              <w:t>https://www.just.ro/informatii-de-interes-public/formulare-tip-acte-si-proceduri-utile/</w:t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– Avertizări în interes public </w:t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instrText>HYPERLINK "https://www.just.ro/avertizari-in-interes-public/"</w:instrText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377E3">
              <w:rPr>
                <w:rStyle w:val="Hyperlink"/>
                <w:rFonts w:ascii="Times New Roman" w:hAnsi="Times New Roman" w:cs="Times New Roman"/>
                <w:sz w:val="20"/>
                <w:szCs w:val="20"/>
                <w:lang w:val="it-IT"/>
              </w:rPr>
              <w:t>https://www.just.ro/avertizari-in-interes-public/</w:t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– Ghidul Avertizorului în interes public ( model declarație, politica de confidențialitate)</w:t>
            </w: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– Secțiunea pentru Parteneriatul pentru Guvernare Deschisă</w:t>
            </w: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instrText>HYPERLINK "https://sna.just.ro/ro/a/date-deschise/parteneriatul-pentru-o-guvernare-deschisa"</w:instrText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377E3">
              <w:rPr>
                <w:rStyle w:val="Hyperlink"/>
                <w:rFonts w:ascii="Times New Roman" w:hAnsi="Times New Roman" w:cs="Times New Roman"/>
                <w:sz w:val="20"/>
                <w:szCs w:val="20"/>
                <w:lang w:val="it-IT"/>
              </w:rPr>
              <w:t>https://sna.just.ro/ro/a/date-deschise/parteneriatul-pentru-o-guvernare-deschisa</w:t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– Strategia Națională Anticorupție: </w:t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instrText>HYPERLINK "https://sna.just.ro/ro"</w:instrText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377E3">
              <w:rPr>
                <w:rStyle w:val="Hyperlink"/>
                <w:rFonts w:ascii="Times New Roman" w:hAnsi="Times New Roman" w:cs="Times New Roman"/>
                <w:sz w:val="20"/>
                <w:szCs w:val="20"/>
                <w:lang w:val="it-IT"/>
              </w:rPr>
              <w:t>https://sna.just.ro/ro</w:t>
            </w:r>
            <w:r w:rsidRPr="004377E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22F8882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 </w:t>
            </w:r>
          </w:p>
          <w:p w14:paraId="0494BA26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 </w:t>
            </w:r>
          </w:p>
          <w:p w14:paraId="58B5EBE4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 </w:t>
            </w:r>
          </w:p>
          <w:p w14:paraId="56276A7C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12CFD06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5F3B12F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20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0E14865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21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DA308F4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22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29B76AB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23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1246C0A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24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D51A774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091F597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25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A8783CA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26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BD79F5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27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A09C1D3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28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35D8C0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29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07AC8517" w14:textId="77777777" w:rsidTr="004377E3">
        <w:trPr>
          <w:trHeight w:val="16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A06D494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Ghidul cetățeanului – Dialogul social în România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3161D84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2770C13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30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2C16F472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31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73EB9E40" w14:textId="77777777" w:rsidTr="004377E3">
        <w:trPr>
          <w:trHeight w:val="16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07A80BA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Ghidul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cetățeanului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Legea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nr. 52/2003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transparența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decizională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administrația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  <w:proofErr w:type="spellEnd"/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6A909FA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DF0B4A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32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26505C24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33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4E91E9A7" w14:textId="77777777" w:rsidTr="004377E3">
        <w:trPr>
          <w:trHeight w:val="16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12300E6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Ghidul cetățeanului – Legea nr. 78/2014 privind reglementarea activității de voluntariat în România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26E656F1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DA217CA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34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E77A215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 (</w:t>
            </w:r>
            <w:hyperlink r:id="rId35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1A8FB443" w14:textId="77777777" w:rsidTr="004377E3">
        <w:trPr>
          <w:trHeight w:val="16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EBD8668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Ghidul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cetățeanului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Legea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nr. 350/2005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regimul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finanțărilor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nerambursabile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fonduri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publice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alocate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activități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nonprofit de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7DA1C58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57E50A1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36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9E82993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 (</w:t>
            </w:r>
            <w:hyperlink r:id="rId37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26514ADC" w14:textId="77777777" w:rsidTr="004377E3">
        <w:trPr>
          <w:trHeight w:val="16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603293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Ghidul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cetățeanului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Legea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nr. 544/2001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liberul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acces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informațiile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public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251B3CC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36B5A25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38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286E30C2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 (</w:t>
            </w:r>
            <w:hyperlink r:id="rId39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017502CC" w14:textId="77777777" w:rsidTr="004377E3">
        <w:trPr>
          <w:trHeight w:val="16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7B19F3C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Strategia pentru guvernare deschisă în România 2025-2030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43674F3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83151F1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7213ED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40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73C67E7B" w14:textId="77777777" w:rsidTr="004377E3">
        <w:trPr>
          <w:trHeight w:val="16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0F8F82C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Open Government Review of Romania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A555BF7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7B60FF8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proofErr w:type="spellStart"/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Citește</w:t>
              </w:r>
              <w:proofErr w:type="spellEnd"/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aici</w:t>
              </w:r>
              <w:proofErr w:type="spellEnd"/>
            </w:hyperlink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E8F8AA3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42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18F43E36" w14:textId="77777777" w:rsidTr="004377E3">
        <w:trPr>
          <w:trHeight w:val="16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20EF2AC6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Civic Space Country Review of Romania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248AB9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8EBD2D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proofErr w:type="spellStart"/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Citește</w:t>
              </w:r>
              <w:proofErr w:type="spellEnd"/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aici</w:t>
              </w:r>
              <w:proofErr w:type="spellEnd"/>
            </w:hyperlink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A0550A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44" w:tgtFrame="_blank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38F6EF1E" w14:textId="77777777" w:rsidTr="004377E3">
        <w:trPr>
          <w:trHeight w:val="16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D0356C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Foaie de parcurs pentru o mai bună coordonare și implementare a inițiativelor de guvernare deschisă în România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4254D90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61D6090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45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00E203A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46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08D2AA2B" w14:textId="77777777" w:rsidTr="004377E3">
        <w:trPr>
          <w:trHeight w:val="16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4402584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Consolidarea democrației prin capacitarea cetățenilor: Perspective privind guvernarea deschisă și spațiul civic în România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BEC3BB4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0BB40E2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AB4E56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47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52C37FFF" w14:textId="77777777" w:rsidTr="004377E3">
        <w:trPr>
          <w:trHeight w:val="16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4D6FB2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Empowering citizens, strengthening democracy: Insights on open government and civic space in Romania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66ED91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58B4F34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C6A3D6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48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5031134B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1124E14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Plan de acțiune: Consolidarea capacității de inovare a Guvernului României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264A1315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2CAE0DA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49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C20C4F7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50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1AFEBA4D" w14:textId="77777777" w:rsidTr="004377E3">
        <w:trPr>
          <w:trHeight w:val="134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5BE13B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Propunerea de politică publică privind uniformizarea și eficientizarea mecanismului de finanțare în baza Legii nr. 350/2005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8081E4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A7ED48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51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EACECA2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52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27544AD0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93DDF55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 privind transparentizarea acordării finanțărilor nerambursabile din fonduri publice conform Legii nr. 350/2005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5ADA50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1A105F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96F8BD5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53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.pdf)</w:t>
              </w:r>
            </w:hyperlink>
          </w:p>
        </w:tc>
      </w:tr>
      <w:tr w:rsidR="004377E3" w:rsidRPr="004377E3" w14:paraId="21AF3CB1" w14:textId="77777777" w:rsidTr="004377E3">
        <w:trPr>
          <w:trHeight w:val="139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7C6DEA2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Analiza privind evaluarea practicilor administrației publice centrale și locale în procesul de luare a deciziei și asigurării accesului la informații de interes public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357DB38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C81E28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DDC90E3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(.pdf)</w:t>
              </w:r>
            </w:hyperlink>
          </w:p>
        </w:tc>
      </w:tr>
      <w:tr w:rsidR="004377E3" w:rsidRPr="004377E3" w14:paraId="46414941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AB81F2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 pentru abordarea inovativă a implicării cetățenilor în procesul decizional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490E91F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264C3A0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55C053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(.pdf)</w:t>
              </w:r>
            </w:hyperlink>
          </w:p>
        </w:tc>
      </w:tr>
      <w:tr w:rsidR="004377E3" w:rsidRPr="004377E3" w14:paraId="1D441403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1A40B85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Ghid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tehnic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utilizare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standardizarea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funcționalității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site-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urilor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administrației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publice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centrale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locale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D5ABD0B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D130CAA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ED99C0B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56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381695E0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7C06B8A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bune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practici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proofErr w:type="gram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promovarea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abordării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pro-active a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principiilor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guvernării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transparente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deschise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participative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BEA6CAB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B57A64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57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2C93AB12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58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 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627CD7A8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5807F07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Mecanisme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finanțare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surse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publice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private </w:t>
            </w:r>
            <w:proofErr w:type="gram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organizațiilor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neguvernamentale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România</w:t>
            </w:r>
            <w:proofErr w:type="spellEnd"/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D96026A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3EE7724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59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.docx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018CCF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60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08A3DFDD" w14:textId="77777777" w:rsidTr="004377E3">
        <w:trPr>
          <w:trHeight w:val="134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A6A2863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Model procedură de sistem privind comunicarea din oficiu a informațiilor de interes public în format standardizat și deschis și asigurarea transparenței  decizionale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59C4E70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879C473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61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2725E98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62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5A97A3DE" w14:textId="77777777" w:rsidTr="004377E3">
        <w:trPr>
          <w:trHeight w:val="178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1CFD151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 explicativ pentru elaborarea și implementarea unitară a procedurii de sistem privind comunicarea din oficiu a informațiilor de interes public în format standardizat și deschis și asigurarea transparenței decizionale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C9DD475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DEC8A01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63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.doc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6775227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64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412B1C74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67665A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Studiu comparativ privind activitatea de consultare a administrației publice centrale cu societatea civilă I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7275227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A874D68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65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docx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3B13AD8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66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793BD179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2DEF5985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Studiu comparativ privind activitatea de consultare a administrației publice centrale cu societatea civilă II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24A12D1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EC0AB0C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67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docx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406EE45E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68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5F13DDCA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06DFFB4F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Studiu comparativ privind relația dintre administrația publică centrală si societatea civilă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9B8ABFD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CAADBC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69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xlsx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1BE5D73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70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4B3C354F" w14:textId="77777777" w:rsidTr="004377E3">
        <w:trPr>
          <w:trHeight w:val="261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830867F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Raport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monitorizare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asupra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implementării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Legii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nr. 544/2001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liberul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acces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informațiile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public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Legii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nr. 52/2003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transparența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decizională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administrația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anul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2017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cadrul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proiectului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SIPOCA </w:t>
            </w:r>
            <w:proofErr w:type="gram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35 ”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Guvernare</w:t>
            </w:r>
            <w:proofErr w:type="spellEnd"/>
            <w:proofErr w:type="gram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transparentă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deschisă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participativă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standardizare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armonizare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 xml:space="preserve">, dialog </w:t>
            </w:r>
            <w:proofErr w:type="spellStart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îmbunătățit</w:t>
            </w:r>
            <w:proofErr w:type="spellEnd"/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8A47022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76E9274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71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docx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67F55EA1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72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77E3" w:rsidRPr="004377E3" w14:paraId="28B4C0A6" w14:textId="77777777" w:rsidTr="004377E3">
        <w:trPr>
          <w:trHeight w:val="95"/>
        </w:trPr>
        <w:tc>
          <w:tcPr>
            <w:tcW w:w="605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5FD5E3F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Ghid pentru accesibilizarea paginilor web ale instituțiilor publice din România</w:t>
            </w:r>
          </w:p>
        </w:tc>
        <w:tc>
          <w:tcPr>
            <w:tcW w:w="1335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2B97C437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784F3603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shd w:val="clear" w:color="auto" w:fill="FFFFFF"/>
            <w:tcMar>
              <w:top w:w="60" w:type="dxa"/>
              <w:left w:w="341" w:type="dxa"/>
              <w:bottom w:w="60" w:type="dxa"/>
              <w:right w:w="341" w:type="dxa"/>
            </w:tcMar>
            <w:vAlign w:val="bottom"/>
            <w:hideMark/>
          </w:tcPr>
          <w:p w14:paraId="11D80E99" w14:textId="77777777" w:rsidR="004377E3" w:rsidRPr="004377E3" w:rsidRDefault="004377E3" w:rsidP="00437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(.</w:t>
            </w:r>
            <w:hyperlink r:id="rId73" w:history="1">
              <w:r w:rsidRPr="004377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pdf</w:t>
              </w:r>
            </w:hyperlink>
            <w:r w:rsidRPr="00437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394F7B91" w14:textId="77777777" w:rsidR="004377E3" w:rsidRPr="004377E3" w:rsidRDefault="004377E3" w:rsidP="004377E3">
      <w:r w:rsidRPr="004377E3">
        <w:t> </w:t>
      </w:r>
    </w:p>
    <w:p w14:paraId="67DDF312" w14:textId="77777777" w:rsidR="0072287A" w:rsidRDefault="0072287A"/>
    <w:sectPr w:rsidR="00722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04"/>
    <w:rsid w:val="004377E3"/>
    <w:rsid w:val="004C2399"/>
    <w:rsid w:val="00677DD4"/>
    <w:rsid w:val="0069408D"/>
    <w:rsid w:val="0072287A"/>
    <w:rsid w:val="00AD419B"/>
    <w:rsid w:val="00C2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5C531-3CC3-48CB-8E24-7107D6F9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8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8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8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8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8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77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gg.gov.ro/1/wp-content/uploads/2026/06/Ghidul-cetateanului-OG-27.pdf" TargetMode="External"/><Relationship Id="rId18" Type="http://schemas.openxmlformats.org/officeDocument/2006/relationships/hyperlink" Target="https://sgg.gov.ro/1/wp-content/uploads/2026/06/GHID-organizarea-adunarilor-publice.docx" TargetMode="External"/><Relationship Id="rId26" Type="http://schemas.openxmlformats.org/officeDocument/2006/relationships/hyperlink" Target="https://sgg.gov.ro/1/wp-content/uploads/2026/06/Ghidul-avertizorului-in-interes-public.pdf" TargetMode="External"/><Relationship Id="rId39" Type="http://schemas.openxmlformats.org/officeDocument/2006/relationships/hyperlink" Target="https://sgg.gov.ro/1/wp-content/uploads/2026/06/Ghidul-Cetateanului-Legea-544_SGD.pdf" TargetMode="External"/><Relationship Id="rId21" Type="http://schemas.openxmlformats.org/officeDocument/2006/relationships/hyperlink" Target="https://sgg.gov.ro/1/wp-content/uploads/2026/06/Ghid-Avertizari-in-interes-public.docx" TargetMode="External"/><Relationship Id="rId34" Type="http://schemas.openxmlformats.org/officeDocument/2006/relationships/hyperlink" Target="https://sgg.gov.ro/1/wp-content/uploads/2026/06/Ghidul-Cetateanului-Legea-78_SGD.docx" TargetMode="External"/><Relationship Id="rId42" Type="http://schemas.openxmlformats.org/officeDocument/2006/relationships/hyperlink" Target="https://sgg.gov.ro/1/wp-content/uploads/2026/06/Open-Government-Review-of-Romania.pdf" TargetMode="External"/><Relationship Id="rId47" Type="http://schemas.openxmlformats.org/officeDocument/2006/relationships/hyperlink" Target="https://sgg.gov.ro/1/wp-content/uploads/2023/07/RO.pdf" TargetMode="External"/><Relationship Id="rId50" Type="http://schemas.openxmlformats.org/officeDocument/2006/relationships/hyperlink" Target="https://sgg.gov.ro/1/wp-content/uploads/2023/03/PLAN-ACTIUNE-CONSOLIDAREA-CAPACITATII-INOVARE-1.pdf" TargetMode="External"/><Relationship Id="rId55" Type="http://schemas.openxmlformats.org/officeDocument/2006/relationships/hyperlink" Target="https://sgg.gov.ro/1/wp-content/uploads/2021/11/Ghid-final-12.11.2021.pdf" TargetMode="External"/><Relationship Id="rId63" Type="http://schemas.openxmlformats.org/officeDocument/2006/relationships/hyperlink" Target="https://sgg.gov.ro/1/wp-content/uploads/2019/04/GhidProceduraSistem_formatat_A4_12.10-1.docx" TargetMode="External"/><Relationship Id="rId68" Type="http://schemas.openxmlformats.org/officeDocument/2006/relationships/hyperlink" Target="https://sgg.gov.ro/1/wp-content/uploads/2016/04/SCHEMA-Simplificata-Studiu-comparativ-domeniul-activitatii-de-consultare-a-administratiei-publice-centrale-cu-societatea-civil%C4%83.pdf" TargetMode="External"/><Relationship Id="rId7" Type="http://schemas.openxmlformats.org/officeDocument/2006/relationships/hyperlink" Target="https://sgg.gov.ro/1/wp-content/uploads/2026/06/Ghidul-asociatiilor-Utilitate-publica.pdf" TargetMode="External"/><Relationship Id="rId71" Type="http://schemas.openxmlformats.org/officeDocument/2006/relationships/hyperlink" Target="https://sgg.gov.ro/1/wp-content/uploads/2018/09/RAPORT-DE-MONITORIZARE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gg.gov.ro/1/wp-content/uploads/2026/06/Ghidul-cetateanului-Open-Government-Partnership-OGP.docx" TargetMode="External"/><Relationship Id="rId29" Type="http://schemas.openxmlformats.org/officeDocument/2006/relationships/hyperlink" Target="https://sgg.gov.ro/1/wp-content/uploads/2026/06/Strategia-Nationala-Anticoruptie-doar-link.pdf" TargetMode="External"/><Relationship Id="rId11" Type="http://schemas.openxmlformats.org/officeDocument/2006/relationships/hyperlink" Target="https://sgg.gov.ro/1/wp-content/uploads/2026/06/Ghidul-asociatiilor-Luare-in-evidenta-ministere-si-institutii-de-resort.pdf" TargetMode="External"/><Relationship Id="rId24" Type="http://schemas.openxmlformats.org/officeDocument/2006/relationships/hyperlink" Target="https://sgg.gov.ro/1/wp-content/uploads/2026/06/Strategia-Nationala-Anticoruptie.docx" TargetMode="External"/><Relationship Id="rId32" Type="http://schemas.openxmlformats.org/officeDocument/2006/relationships/hyperlink" Target="https://sgg.gov.ro/1/wp-content/uploads/2026/06/Ghidul-Cetateanului-Legea-52_SGD.docx" TargetMode="External"/><Relationship Id="rId37" Type="http://schemas.openxmlformats.org/officeDocument/2006/relationships/hyperlink" Target="https://sgg.gov.ro/1/wp-content/uploads/2026/06/Ghidul-Cetateanului-Legea-350_SGD.pdf" TargetMode="External"/><Relationship Id="rId40" Type="http://schemas.openxmlformats.org/officeDocument/2006/relationships/hyperlink" Target="https://sgg.gov.ro/1/wp-content/uploads/2025/04/Monitorul-Oficial-Partea-I-nr.-336Bis.pdf" TargetMode="External"/><Relationship Id="rId45" Type="http://schemas.openxmlformats.org/officeDocument/2006/relationships/hyperlink" Target="https://sgg.gov.ro/1/wp-content/uploads/2023/07/PNP003-Roadmap-Componenta-2-Guvernare-Deschisa.docx" TargetMode="External"/><Relationship Id="rId53" Type="http://schemas.openxmlformats.org/officeDocument/2006/relationships/hyperlink" Target="https://sgg.gov.ro/1/wp-content/uploads/2021/12/Ghid-privind-transparentizarea-finantarilor-final.pdf" TargetMode="External"/><Relationship Id="rId58" Type="http://schemas.openxmlformats.org/officeDocument/2006/relationships/hyperlink" Target="https://sgg.gov.ro/1/wp-content/uploads/2019/04/Manual-de-bune-practici.pdf" TargetMode="External"/><Relationship Id="rId66" Type="http://schemas.openxmlformats.org/officeDocument/2006/relationships/hyperlink" Target="https://sgg.gov.ro/1/wp-content/uploads/2016/04/SCHEMA-Studiu-comparativ-domeniul-activitatii-de-consultare-a-administratiei-publice-centrale-cu-societatea-civila.pdf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sgg.gov.ro/1/wp-content/uploads/2026/06/Ghidul-cetateanului-O.G.-26.pdf" TargetMode="External"/><Relationship Id="rId15" Type="http://schemas.openxmlformats.org/officeDocument/2006/relationships/hyperlink" Target="https://sgg.gov.ro/1/wp-content/uploads/2026/06/Ghidul-cetateanului-Legea-179.pdf" TargetMode="External"/><Relationship Id="rId23" Type="http://schemas.openxmlformats.org/officeDocument/2006/relationships/hyperlink" Target="https://sgg.gov.ro/1/wp-content/uploads/2026/06/Sectiunea-pentru-Parteneriatul-pentru-Guvernare-Deschisa.docx" TargetMode="External"/><Relationship Id="rId28" Type="http://schemas.openxmlformats.org/officeDocument/2006/relationships/hyperlink" Target="https://sgg.gov.ro/1/wp-content/uploads/2026/06/Sectiunea-pentru-Parteneriatul-pentru-Guvernare-Deschisa-doar-link.pdf" TargetMode="External"/><Relationship Id="rId36" Type="http://schemas.openxmlformats.org/officeDocument/2006/relationships/hyperlink" Target="https://sgg.gov.ro/1/wp-content/uploads/2026/06/Ghidul-Cetateanului-Legea-350_SGD.docx" TargetMode="External"/><Relationship Id="rId49" Type="http://schemas.openxmlformats.org/officeDocument/2006/relationships/hyperlink" Target="https://sgg.gov.ro/1/wp-content/uploads/2023/03/PLAN-ACTIUNE-CONSOLIDAREA-CAPACITATII-INOVARE.docx" TargetMode="External"/><Relationship Id="rId57" Type="http://schemas.openxmlformats.org/officeDocument/2006/relationships/hyperlink" Target="https://sgg.gov.ro/1/wp-content/uploads/2019/04/Manual-de-bune-practici.docx" TargetMode="External"/><Relationship Id="rId61" Type="http://schemas.openxmlformats.org/officeDocument/2006/relationships/hyperlink" Target="https://sgg.gov.ro/1/wp-content/uploads/2019/04/Procedura-sistem_12_10-1.docx" TargetMode="External"/><Relationship Id="rId10" Type="http://schemas.openxmlformats.org/officeDocument/2006/relationships/hyperlink" Target="https://sgg.gov.ro/1/wp-content/uploads/2026/06/Ghidul-asociatiilor-Luare-in-evidenta-ministere-si-institutii-de-resort.docx" TargetMode="External"/><Relationship Id="rId19" Type="http://schemas.openxmlformats.org/officeDocument/2006/relationships/hyperlink" Target="https://sgg.gov.ro/1/wp-content/uploads/2026/06/Ghid-grafic.pdf" TargetMode="External"/><Relationship Id="rId31" Type="http://schemas.openxmlformats.org/officeDocument/2006/relationships/hyperlink" Target="https://sgg.gov.ro/1/wp-content/uploads/2026/06/Ghidul-cetateanului-Open-Government-Partnership-OGP.pdf" TargetMode="External"/><Relationship Id="rId44" Type="http://schemas.openxmlformats.org/officeDocument/2006/relationships/hyperlink" Target="https://sgg.gov.ro/1/wp-content/uploads/2026/06/Civic-Space-Country-Review-of-Romania.pdf" TargetMode="External"/><Relationship Id="rId52" Type="http://schemas.openxmlformats.org/officeDocument/2006/relationships/hyperlink" Target="https://sgg.gov.ro/1/wp-content/uploads/2022/05/Propunere-de-politica-publica.pdf" TargetMode="External"/><Relationship Id="rId60" Type="http://schemas.openxmlformats.org/officeDocument/2006/relationships/hyperlink" Target="https://sgg.gov.ro/1/wp-content/uploads/2016/04/SCHEMA-MECANISME-FINANTARE-ONG-3-1.pdf" TargetMode="External"/><Relationship Id="rId65" Type="http://schemas.openxmlformats.org/officeDocument/2006/relationships/hyperlink" Target="https://sgg.gov.ro/1/wp-content/uploads/2016/04/SCHEMA-Studiu-comparativ-domeniul-activitatii-de-consultare-a-administratiei-publice-centrale-cu-societatea-civil%C4%83.docx" TargetMode="External"/><Relationship Id="rId73" Type="http://schemas.openxmlformats.org/officeDocument/2006/relationships/hyperlink" Target="https://sgg.gov.ro/1/wp-content/uploads/2023/12/Web-Ghid-A4-19-pagini-4-iulie-cu-text.pdf" TargetMode="External"/><Relationship Id="rId4" Type="http://schemas.openxmlformats.org/officeDocument/2006/relationships/hyperlink" Target="https://sgg.gov.ro/1/wp-content/uploads/2026/06/Ghidul-cetateanului-O.G.-26.docx" TargetMode="External"/><Relationship Id="rId9" Type="http://schemas.openxmlformats.org/officeDocument/2006/relationships/hyperlink" Target="https://sgg.gov.ro/1/wp-content/uploads/2026/06/Ghidul-asociatiilor-CONECT.pdf" TargetMode="External"/><Relationship Id="rId14" Type="http://schemas.openxmlformats.org/officeDocument/2006/relationships/hyperlink" Target="https://sgg.gov.ro/1/wp-content/uploads/2026/06/Ghidul-cetateanului-Legea-179.docx" TargetMode="External"/><Relationship Id="rId22" Type="http://schemas.openxmlformats.org/officeDocument/2006/relationships/hyperlink" Target="https://sgg.gov.ro/1/wp-content/uploads/2026/06/Model-declaratie-confidentialitate-avertizor-in-interes-public.docx" TargetMode="External"/><Relationship Id="rId27" Type="http://schemas.openxmlformats.org/officeDocument/2006/relationships/hyperlink" Target="https://sgg.gov.ro/1/wp-content/uploads/2026/06/Model-declaratie-confidentialitate-avertizor-in-interes-public.pdf" TargetMode="External"/><Relationship Id="rId30" Type="http://schemas.openxmlformats.org/officeDocument/2006/relationships/hyperlink" Target="https://sgg.gov.ro/1/wp-content/uploads/2026/06/Ghidul-cetateanului-Dialog-social.docx" TargetMode="External"/><Relationship Id="rId35" Type="http://schemas.openxmlformats.org/officeDocument/2006/relationships/hyperlink" Target="https://sgg.gov.ro/1/wp-content/uploads/2026/06/Ghidul-Cetateanului-Legea-78_SGD.pdf" TargetMode="External"/><Relationship Id="rId43" Type="http://schemas.openxmlformats.org/officeDocument/2006/relationships/hyperlink" Target="https://www.oecd-ilibrary.org/sites/ff20b2d4-en/1/2/1/index.html?itemId=/content/publication/ff20b2d4-en&amp;_csp_=323fd107f6e723a69d0e97c5e38ce435&amp;itemIGO=oecd&amp;itemContentType=book" TargetMode="External"/><Relationship Id="rId48" Type="http://schemas.openxmlformats.org/officeDocument/2006/relationships/hyperlink" Target="https://sgg.gov.ro/1/wp-content/uploads/2023/07/ENG.pdf" TargetMode="External"/><Relationship Id="rId56" Type="http://schemas.openxmlformats.org/officeDocument/2006/relationships/hyperlink" Target="https://sgg.gov.ro/1/wp-content/uploads/2021/09/ghid-identitate-vizuala_SIPOCA35_v2.pdf" TargetMode="External"/><Relationship Id="rId64" Type="http://schemas.openxmlformats.org/officeDocument/2006/relationships/hyperlink" Target="https://sgg.gov.ro/1/wp-content/uploads/2019/04/GhidProceduraSistem_formatat_A4_12.10-1.pdf" TargetMode="External"/><Relationship Id="rId69" Type="http://schemas.openxmlformats.org/officeDocument/2006/relationships/hyperlink" Target="https://sgg.gov.ro/1/wp-content/uploads/2016/04/TABEL-FINAL-Studiu-comparativ-privind-relatia-dintre-administratia-publica-centrala-si-societatea-civila.xlsx" TargetMode="External"/><Relationship Id="rId8" Type="http://schemas.openxmlformats.org/officeDocument/2006/relationships/hyperlink" Target="https://sgg.gov.ro/1/wp-content/uploads/2026/06/Ghidul-asociatiilor-CONECT.docx" TargetMode="External"/><Relationship Id="rId51" Type="http://schemas.openxmlformats.org/officeDocument/2006/relationships/hyperlink" Target="https://sgg.gov.ro/1/wp-content/uploads/2022/05/Propunere-de-politica-publica.docx" TargetMode="External"/><Relationship Id="rId72" Type="http://schemas.openxmlformats.org/officeDocument/2006/relationships/hyperlink" Target="https://sgg.gov.ro/1/wp-content/uploads/2018/09/RAPORT-DE-MONITORIZARE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gg.gov.ro/1/wp-content/uploads/2026/06/Ghidul-cetateanului-OG-27.docx" TargetMode="External"/><Relationship Id="rId17" Type="http://schemas.openxmlformats.org/officeDocument/2006/relationships/hyperlink" Target="https://sgg.gov.ro/1/wp-content/uploads/2026/06/Ghidul-cetateanului-Open-Government-Partnership-OGP.pdf" TargetMode="External"/><Relationship Id="rId25" Type="http://schemas.openxmlformats.org/officeDocument/2006/relationships/hyperlink" Target="https://sgg.gov.ro/1/wp-content/uploads/2026/06/Informatii-de-interes-public-doar-link.pdf" TargetMode="External"/><Relationship Id="rId33" Type="http://schemas.openxmlformats.org/officeDocument/2006/relationships/hyperlink" Target="https://sgg.gov.ro/1/wp-content/uploads/2026/06/Ghidul-Cetateanului-Legea-52_SGD.pdf" TargetMode="External"/><Relationship Id="rId38" Type="http://schemas.openxmlformats.org/officeDocument/2006/relationships/hyperlink" Target="https://sgg.gov.ro/1/wp-content/uploads/2026/06/Ghidul-Cetateanului-Legea-544_SGD.docx" TargetMode="External"/><Relationship Id="rId46" Type="http://schemas.openxmlformats.org/officeDocument/2006/relationships/hyperlink" Target="https://sgg.gov.ro/1/wp-content/uploads/2023/07/PNP003-Roadmap-Componenta-2-Guvernare-Deschisa.pdf" TargetMode="External"/><Relationship Id="rId59" Type="http://schemas.openxmlformats.org/officeDocument/2006/relationships/hyperlink" Target="https://sgg.gov.ro/1/wp-content/uploads/2020/08/Mecanisme-de-finan%C8%9Bare-din-surse-publice-sau-private-a-organiza%C8%9Biilor-neguvernamentale-din-Rom%C3%A2nia.docx" TargetMode="External"/><Relationship Id="rId67" Type="http://schemas.openxmlformats.org/officeDocument/2006/relationships/hyperlink" Target="https://sgg.gov.ro/1/wp-content/uploads/2016/04/SCHEMA-Simplificata-Studiu-comparativ-domeniul-activitatii-de-consultare-a-administratiei-publice-centrale-cu-societatea-civil%C4%83.docx" TargetMode="External"/><Relationship Id="rId20" Type="http://schemas.openxmlformats.org/officeDocument/2006/relationships/hyperlink" Target="https://sgg.gov.ro/1/wp-content/uploads/2026/06/Informatii-de-interes-public.docx" TargetMode="External"/><Relationship Id="rId41" Type="http://schemas.openxmlformats.org/officeDocument/2006/relationships/hyperlink" Target="https://www.oecd-ilibrary.org/sites/ff20b2d4-en/1/2/1/index.html?itemId=/content/publication/ff20b2d4-en&amp;_csp_=323fd107f6e723a69d0e97c5e38ce435&amp;itemIGO=oecd&amp;itemContentType=book" TargetMode="External"/><Relationship Id="rId54" Type="http://schemas.openxmlformats.org/officeDocument/2006/relationships/hyperlink" Target="https://sgg.gov.ro/1/wp-content/uploads/2023/06/Analiza-privind-evaluarea-practicilor-administratiei-publice_V30.06.2021-1.pdf" TargetMode="External"/><Relationship Id="rId62" Type="http://schemas.openxmlformats.org/officeDocument/2006/relationships/hyperlink" Target="https://sgg.gov.ro/1/wp-content/uploads/2019/04/Procedura-sistem.pdf" TargetMode="External"/><Relationship Id="rId70" Type="http://schemas.openxmlformats.org/officeDocument/2006/relationships/hyperlink" Target="https://sgg.gov.ro/1/wp-content/uploads/2016/04/TABEL-FINAL-Studiu-comparativ-privind-relatia-dintre-administratia-publica-centrala-si-societatea-civila.pdf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gg.gov.ro/1/wp-content/uploads/2026/06/Ghidul-asociatiilor-Utilitate-public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2090</Words>
  <Characters>11914</Characters>
  <Application>Microsoft Office Word</Application>
  <DocSecurity>0</DocSecurity>
  <Lines>99</Lines>
  <Paragraphs>27</Paragraphs>
  <ScaleCrop>false</ScaleCrop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Camelia.Iordache</dc:creator>
  <cp:keywords/>
  <dc:description/>
  <cp:lastModifiedBy>Camelia.Iordache</cp:lastModifiedBy>
  <cp:revision>3</cp:revision>
  <dcterms:created xsi:type="dcterms:W3CDTF">2026-06-17T12:49:00Z</dcterms:created>
  <dcterms:modified xsi:type="dcterms:W3CDTF">2026-06-17T12:57:00Z</dcterms:modified>
</cp:coreProperties>
</file>