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41" w:rsidRDefault="006F6CDA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7D2E41" w:rsidRDefault="006F6CDA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7D2E41" w:rsidRDefault="006F6CDA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7D2E41" w:rsidRDefault="006F6CDA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7D2E41" w:rsidRDefault="006F6CDA">
      <w:pPr>
        <w:framePr w:w="3240" w:h="600" w:hRule="exact" w:wrap="auto" w:vAnchor="page" w:hAnchor="page" w:x="4321" w:y="3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7D2E41" w:rsidRDefault="006F6CDA">
      <w:pPr>
        <w:framePr w:w="9555" w:h="360" w:hRule="exact" w:wrap="auto" w:vAnchor="page" w:hAnchor="page" w:x="1801" w:y="4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7D2E41" w:rsidRDefault="006F6CDA">
      <w:pPr>
        <w:framePr w:w="10280" w:h="360" w:hRule="exact" w:wrap="auto" w:vAnchor="page" w:hAnchor="page" w:x="108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7D2E41" w:rsidRDefault="006F6CDA">
      <w:pPr>
        <w:framePr w:w="10280" w:h="360" w:hRule="exact" w:wrap="auto" w:vAnchor="page" w:hAnchor="page" w:x="108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7D2E41" w:rsidRDefault="006F6CDA">
      <w:pPr>
        <w:framePr w:w="10280" w:h="360" w:hRule="exact" w:wrap="auto" w:vAnchor="page" w:hAnchor="page" w:x="1081" w:y="5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7D2E41" w:rsidRDefault="006F6CDA">
      <w:pPr>
        <w:framePr w:w="10280" w:h="360" w:hRule="exact" w:wrap="auto" w:vAnchor="page" w:hAnchor="page" w:x="108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7D2E41" w:rsidRDefault="006F6CDA">
      <w:pPr>
        <w:framePr w:w="10290" w:h="360" w:hRule="exact" w:wrap="auto" w:vAnchor="page" w:hAnchor="page" w:x="1081" w:y="6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7D2E41" w:rsidRDefault="006F6CDA">
      <w:pPr>
        <w:framePr w:w="10280" w:h="360" w:hRule="exact" w:wrap="auto" w:vAnchor="page" w:hAnchor="page" w:x="1081" w:y="6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7D2E41" w:rsidRDefault="006F6CDA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7D2E41" w:rsidRDefault="007D2E41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7D2E41" w:rsidRDefault="006F6CDA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10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7D2E41" w:rsidRDefault="006F6CDA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7D2E41" w:rsidRDefault="007D2E41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7D2E41" w:rsidRDefault="006F6CDA">
      <w:pPr>
        <w:framePr w:w="6240" w:h="360" w:hRule="exact" w:wrap="auto" w:vAnchor="page" w:hAnchor="page" w:x="432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ERHAN RADU 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 xml:space="preserve"> DANIEL</w:t>
      </w:r>
    </w:p>
    <w:p w:rsidR="007D2E41" w:rsidRDefault="006F6CDA">
      <w:pPr>
        <w:framePr w:w="720" w:h="360" w:hRule="exact" w:wrap="auto" w:vAnchor="page" w:hAnchor="page" w:x="2521" w:y="52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7D2E41" w:rsidRDefault="006F6CDA">
      <w:pPr>
        <w:framePr w:w="5160" w:h="360" w:hRule="exact" w:wrap="auto" w:vAnchor="page" w:hAnchor="page" w:x="264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VIȘAN PETRONELA</w:t>
      </w:r>
    </w:p>
    <w:p w:rsidR="007D2E41" w:rsidRDefault="00E13A54">
      <w:pPr>
        <w:framePr w:w="720" w:h="360" w:hRule="exact" w:wrap="auto" w:vAnchor="page" w:hAnchor="page" w:x="9361" w:y="6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7D2E41" w:rsidRDefault="006F6CDA">
      <w:pPr>
        <w:framePr w:w="4680" w:h="230" w:hRule="exact" w:wrap="auto" w:vAnchor="page" w:hAnchor="page" w:x="601" w:y="12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41.118/24.05.2022</w:t>
      </w:r>
    </w:p>
    <w:p w:rsidR="007D2E41" w:rsidRDefault="006F6CDA">
      <w:pPr>
        <w:framePr w:w="5040" w:h="250" w:hRule="exact" w:wrap="auto" w:vAnchor="page" w:hAnchor="page" w:x="552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CÂMPULUNG MOLDOVENESC</w:t>
      </w:r>
    </w:p>
    <w:p w:rsidR="007D2E41" w:rsidRDefault="007D2E41">
      <w:pPr>
        <w:framePr w:w="840" w:h="250" w:hRule="exact" w:wrap="auto" w:vAnchor="page" w:hAnchor="page" w:x="4741" w:y="5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7D2E41" w:rsidRDefault="006F6CDA">
      <w:pPr>
        <w:framePr w:w="3720" w:h="250" w:hRule="exact" w:wrap="auto" w:vAnchor="page" w:hAnchor="page" w:x="2701" w:y="6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IAŞI</w:t>
      </w:r>
    </w:p>
    <w:p w:rsidR="007D2E41" w:rsidRDefault="007D2E41">
      <w:pPr>
        <w:framePr w:w="995" w:h="250" w:hRule="exact" w:wrap="auto" w:vAnchor="page" w:hAnchor="page" w:x="10361" w:y="63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7D2E41" w:rsidRDefault="007D2E41">
      <w:pPr>
        <w:framePr w:w="480" w:h="250" w:hRule="exact" w:wrap="auto" w:vAnchor="page" w:hAnchor="page" w:x="1321" w:y="67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7D2E41" w:rsidRDefault="007D2E41">
      <w:pPr>
        <w:framePr w:w="360" w:h="250" w:hRule="exact" w:wrap="auto" w:vAnchor="page" w:hAnchor="page" w:x="2041" w:y="67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7D2E41" w:rsidRDefault="007D2E41">
      <w:pPr>
        <w:framePr w:w="360" w:h="250" w:hRule="exact" w:wrap="auto" w:vAnchor="page" w:hAnchor="page" w:x="2761" w:y="67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7D2E41" w:rsidRDefault="006F6CDA">
      <w:pPr>
        <w:framePr w:w="760" w:h="240" w:hRule="exact" w:wrap="auto" w:vAnchor="page" w:hAnchor="page" w:x="3116" w:y="45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24</w:t>
      </w:r>
    </w:p>
    <w:p w:rsidR="007D2E41" w:rsidRDefault="006F6CDA">
      <w:pPr>
        <w:framePr w:w="2355" w:h="240" w:hRule="exact" w:wrap="auto" w:vAnchor="page" w:hAnchor="page" w:x="4521" w:y="4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MAI</w:t>
      </w:r>
    </w:p>
    <w:p w:rsidR="007D2E41" w:rsidRDefault="006F6CDA">
      <w:pPr>
        <w:framePr w:w="1080" w:h="240" w:hRule="exact" w:wrap="auto" w:vAnchor="page" w:hAnchor="page" w:x="7561" w:y="4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2022</w:t>
      </w:r>
    </w:p>
    <w:p w:rsidR="007D2E41" w:rsidRDefault="006F6CDA">
      <w:pPr>
        <w:framePr w:w="5865" w:h="281" w:hRule="exact" w:wrap="auto" w:vAnchor="page" w:hAnchor="page" w:x="5161" w:y="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03.06.2022</w:t>
      </w:r>
    </w:p>
    <w:p w:rsidR="007D2E41" w:rsidRDefault="006F6CDA">
      <w:pPr>
        <w:framePr w:w="2280" w:h="250" w:hRule="exact" w:wrap="auto" w:vAnchor="page" w:hAnchor="page" w:x="8981" w:y="5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SUCEAVA</w:t>
      </w:r>
    </w:p>
    <w:p w:rsidR="006F6CDA" w:rsidRDefault="006F6CDA">
      <w:pPr>
        <w:framePr w:w="3240" w:h="250" w:hRule="exact" w:wrap="auto" w:vAnchor="page" w:hAnchor="page" w:x="3961" w:y="6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IAŞI</w:t>
      </w:r>
    </w:p>
    <w:sectPr w:rsidR="006F6CDA" w:rsidSect="007D2E41">
      <w:type w:val="continuous"/>
      <w:pgSz w:w="11906" w:h="16838"/>
      <w:pgMar w:top="240" w:right="242" w:bottom="240" w:left="2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A67EB"/>
    <w:rsid w:val="000A67EB"/>
    <w:rsid w:val="006F6CDA"/>
    <w:rsid w:val="007D2E41"/>
    <w:rsid w:val="00E13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E4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Company>Crystal Decisions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3</cp:revision>
  <dcterms:created xsi:type="dcterms:W3CDTF">2022-05-24T14:25:00Z</dcterms:created>
  <dcterms:modified xsi:type="dcterms:W3CDTF">2022-05-24T14:26:00Z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01C2D35AF44DC8546069FCCFAB82437E8ACBADAC4DA8C9ECB7A0F52D2EE4E0E3C8DC0ACB64F953634758AEA398DED891ECCC9EB45D3F9869637195F1273E2DC1A7A299B99D15BB02862A9A135A2F4920FF8891C526E92A18ED8EFD0C8F81173D35290A0B25C32304E35ECC4529196F94FE662D1BB809FE0AABF2D53156838BF</vt:lpwstr>
  </property>
  <property fmtid="{D5CDD505-2E9C-101B-9397-08002B2CF9AE}" pid="3" name="Business Objects Context Information1">
    <vt:lpwstr>E44A715CBE389DA699F15B7A45152C633A5CBB6D53B86B9778CD34C35239C0C09E6C10BB61E0072028039D2B14F5692BA262630C2884D763D6B8BBDC6156B091079B20E2640415540F12A0DDC2ACA75943AA870CBC6BEB24E933BA30E1592F945D8277F8649676488BC52B3A67F2D1177620F74CCBA1CF699338C462F886E81</vt:lpwstr>
  </property>
  <property fmtid="{D5CDD505-2E9C-101B-9397-08002B2CF9AE}" pid="4" name="Business Objects Context Information2">
    <vt:lpwstr>0C279E3C8598E1871EAA1469E317E1D8978891A65816E13C0F8843281934C5503637</vt:lpwstr>
  </property>
</Properties>
</file>