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3F74F9C7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 xml:space="preserve">A </w:t>
      </w:r>
      <w:r w:rsidR="00BC6E29">
        <w:t xml:space="preserve">nr. 1 </w:t>
      </w:r>
      <w:r w:rsidR="00691BA0" w:rsidRPr="00D66731">
        <w:t>la</w:t>
      </w:r>
    </w:p>
    <w:p w14:paraId="3099F156" w14:textId="7F1D00EB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 xml:space="preserve">HCL NR. </w:t>
      </w:r>
      <w:r w:rsidR="00A71C78">
        <w:rPr>
          <w:b/>
          <w:bCs/>
          <w:lang w:val="ro-RO"/>
        </w:rPr>
        <w:t>126</w:t>
      </w:r>
      <w:r w:rsidRPr="00D66731">
        <w:rPr>
          <w:b/>
          <w:bCs/>
          <w:lang w:val="ro-RO"/>
        </w:rPr>
        <w:t>/20</w:t>
      </w:r>
      <w:r w:rsidR="00691BA0" w:rsidRPr="00D66731">
        <w:rPr>
          <w:b/>
          <w:bCs/>
          <w:lang w:val="ro-RO"/>
        </w:rPr>
        <w:t>2</w:t>
      </w:r>
      <w:r w:rsidR="002F66EA" w:rsidRPr="00D66731">
        <w:rPr>
          <w:b/>
          <w:bCs/>
          <w:lang w:val="ro-RO"/>
        </w:rPr>
        <w:t>5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2F28140B" w14:textId="77777777" w:rsidR="00C91C7A" w:rsidRDefault="00C91C7A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597119C6" w14:textId="662C19A5" w:rsidR="00FB5ED9" w:rsidRPr="009A5199" w:rsidRDefault="00BC6E29" w:rsidP="00FB5ED9">
      <w:pPr>
        <w:pStyle w:val="NoSpacing"/>
        <w:jc w:val="center"/>
        <w:rPr>
          <w:rFonts w:ascii="Times New Roman" w:hAnsi="Times New Roman"/>
          <w:b/>
          <w:bCs/>
          <w:sz w:val="32"/>
          <w:szCs w:val="32"/>
          <w:lang w:val="it-IT"/>
        </w:rPr>
      </w:pPr>
      <w:r w:rsidRPr="009A5199">
        <w:rPr>
          <w:rFonts w:ascii="Times New Roman" w:hAnsi="Times New Roman"/>
          <w:b/>
          <w:bCs/>
          <w:sz w:val="28"/>
          <w:szCs w:val="28"/>
          <w:lang w:val="it-IT"/>
        </w:rPr>
        <w:t xml:space="preserve">Indicatorii tehnico-economici (faza Pth) ai obiectivului de investiții </w:t>
      </w:r>
      <w:r w:rsidRPr="009A5199">
        <w:rPr>
          <w:rFonts w:ascii="Times New Roman" w:hAnsi="Times New Roman"/>
          <w:b/>
          <w:bCs/>
          <w:i/>
          <w:sz w:val="32"/>
          <w:szCs w:val="32"/>
          <w:lang w:val="it-IT"/>
        </w:rPr>
        <w:t>”Dezvoltarea infrastructurii educationale Colegiul silvic Bucovina Câmpulung Moldovenesc”</w:t>
      </w:r>
    </w:p>
    <w:p w14:paraId="636FC436" w14:textId="77777777" w:rsidR="00FB5ED9" w:rsidRDefault="00FB5ED9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bookmarkStart w:id="0" w:name="_Hlk207360912"/>
    </w:p>
    <w:bookmarkEnd w:id="0"/>
    <w:p w14:paraId="251B86FB" w14:textId="77777777" w:rsidR="00FB5ED9" w:rsidRDefault="00FB5ED9" w:rsidP="00FB5ED9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D1A4105" w14:textId="10D060BA" w:rsidR="00FB5ED9" w:rsidRPr="009A5199" w:rsidRDefault="00FB5ED9" w:rsidP="00FB5ED9">
      <w:pPr>
        <w:pStyle w:val="NoSpacing"/>
        <w:jc w:val="center"/>
        <w:rPr>
          <w:rFonts w:ascii="Times New Roman" w:hAnsi="Times New Roman"/>
          <w:caps/>
          <w:sz w:val="28"/>
          <w:szCs w:val="28"/>
          <w:lang w:val="it-IT"/>
        </w:rPr>
      </w:pPr>
      <w:r w:rsidRPr="00BC6E29">
        <w:rPr>
          <w:rFonts w:ascii="Times New Roman" w:hAnsi="Times New Roman"/>
          <w:sz w:val="28"/>
          <w:szCs w:val="28"/>
          <w:lang w:val="ro-RO"/>
        </w:rPr>
        <w:t xml:space="preserve">în vederea finanțării în cadrul Programului Regional Nord-Est 2021-2027, Prioritatea 6 ”O regiune educată”, Apelul de proiecte </w:t>
      </w:r>
      <w:r w:rsidRPr="009A5199">
        <w:rPr>
          <w:rFonts w:ascii="Times New Roman" w:hAnsi="Times New Roman"/>
          <w:caps/>
          <w:sz w:val="28"/>
          <w:szCs w:val="28"/>
          <w:lang w:val="it-IT"/>
        </w:rPr>
        <w:t>PR/NE/2023/6/RSO4.2/1/INVATAMANT MRJ+M</w:t>
      </w:r>
    </w:p>
    <w:p w14:paraId="633D268B" w14:textId="77777777" w:rsidR="00FB5ED9" w:rsidRPr="00BC6E29" w:rsidRDefault="00FB5ED9" w:rsidP="00FB5ED9">
      <w:pPr>
        <w:pStyle w:val="NoSpacing"/>
        <w:rPr>
          <w:rFonts w:ascii="Times New Roman" w:hAnsi="Times New Roman"/>
          <w:sz w:val="28"/>
          <w:szCs w:val="28"/>
          <w:lang w:val="es-BO"/>
        </w:rPr>
      </w:pPr>
    </w:p>
    <w:p w14:paraId="5151D0EB" w14:textId="77777777" w:rsidR="001522C3" w:rsidRPr="00BC6E29" w:rsidRDefault="001522C3">
      <w:pPr>
        <w:rPr>
          <w:sz w:val="28"/>
          <w:szCs w:val="28"/>
          <w:lang w:val="it-IT"/>
        </w:rPr>
      </w:pPr>
    </w:p>
    <w:p w14:paraId="3A685C69" w14:textId="77777777" w:rsidR="00B51332" w:rsidRPr="00FB5ED9" w:rsidRDefault="00B51332" w:rsidP="00B51332">
      <w:pPr>
        <w:jc w:val="center"/>
        <w:rPr>
          <w:bCs/>
          <w:sz w:val="28"/>
          <w:szCs w:val="28"/>
          <w:lang w:val="it-IT"/>
        </w:rPr>
      </w:pPr>
    </w:p>
    <w:p w14:paraId="6D20CEA5" w14:textId="77777777" w:rsidR="00F75080" w:rsidRPr="00FB5ED9" w:rsidRDefault="00F75080" w:rsidP="00B51332">
      <w:pPr>
        <w:jc w:val="center"/>
        <w:rPr>
          <w:bCs/>
          <w:sz w:val="28"/>
          <w:szCs w:val="28"/>
          <w:lang w:val="it-IT"/>
        </w:rPr>
      </w:pPr>
    </w:p>
    <w:p w14:paraId="7BB208D3" w14:textId="77777777" w:rsidR="00B51332" w:rsidRPr="00FB5ED9" w:rsidRDefault="00B51332">
      <w:pPr>
        <w:rPr>
          <w:b/>
          <w:bCs/>
          <w:sz w:val="28"/>
          <w:szCs w:val="28"/>
          <w:lang w:val="ro-RO"/>
        </w:rPr>
      </w:pPr>
    </w:p>
    <w:p w14:paraId="4DC1F047" w14:textId="77777777" w:rsidR="00B7694F" w:rsidRPr="00D66731" w:rsidRDefault="00B7694F">
      <w:pPr>
        <w:rPr>
          <w:b/>
          <w:bCs/>
          <w:lang w:val="ro-RO"/>
        </w:rPr>
      </w:pPr>
    </w:p>
    <w:p w14:paraId="242BC097" w14:textId="77777777" w:rsidR="00B7694F" w:rsidRPr="00D66731" w:rsidRDefault="00B7694F">
      <w:pPr>
        <w:rPr>
          <w:b/>
          <w:bCs/>
          <w:lang w:val="ro-RO"/>
        </w:rPr>
      </w:pPr>
    </w:p>
    <w:p w14:paraId="21D68438" w14:textId="77777777" w:rsidR="005F55E9" w:rsidRPr="009A5199" w:rsidRDefault="005F55E9">
      <w:pPr>
        <w:jc w:val="center"/>
        <w:rPr>
          <w:lang w:val="it-IT"/>
        </w:rPr>
      </w:pPr>
    </w:p>
    <w:p w14:paraId="3D9B2F1C" w14:textId="77777777" w:rsidR="00B7694F" w:rsidRPr="009A5199" w:rsidRDefault="00B7694F">
      <w:pPr>
        <w:jc w:val="center"/>
        <w:rPr>
          <w:lang w:val="it-IT"/>
        </w:rPr>
      </w:pPr>
    </w:p>
    <w:p w14:paraId="056B2C0D" w14:textId="77777777" w:rsidR="00B7694F" w:rsidRPr="009A5199" w:rsidRDefault="00B7694F">
      <w:pPr>
        <w:jc w:val="center"/>
        <w:rPr>
          <w:lang w:val="it-IT"/>
        </w:rPr>
      </w:pPr>
    </w:p>
    <w:p w14:paraId="7D7DA6DF" w14:textId="77777777" w:rsidR="00BC6E29" w:rsidRPr="009A5199" w:rsidRDefault="00BC6E29">
      <w:pPr>
        <w:jc w:val="center"/>
        <w:rPr>
          <w:lang w:val="it-IT"/>
        </w:rPr>
      </w:pPr>
    </w:p>
    <w:p w14:paraId="036E0BB7" w14:textId="77777777" w:rsidR="00BC6E29" w:rsidRPr="009A5199" w:rsidRDefault="00BC6E29">
      <w:pPr>
        <w:jc w:val="center"/>
        <w:rPr>
          <w:lang w:val="it-IT"/>
        </w:rPr>
      </w:pPr>
    </w:p>
    <w:p w14:paraId="11B9509E" w14:textId="77777777" w:rsidR="00BC6E29" w:rsidRPr="009A5199" w:rsidRDefault="00BC6E29">
      <w:pPr>
        <w:jc w:val="center"/>
        <w:rPr>
          <w:lang w:val="it-IT"/>
        </w:rPr>
      </w:pPr>
    </w:p>
    <w:p w14:paraId="4BA78B58" w14:textId="77777777" w:rsidR="00BC6E29" w:rsidRPr="009A5199" w:rsidRDefault="00BC6E29">
      <w:pPr>
        <w:jc w:val="center"/>
        <w:rPr>
          <w:lang w:val="it-IT"/>
        </w:rPr>
      </w:pPr>
    </w:p>
    <w:p w14:paraId="1E309E3A" w14:textId="77777777" w:rsidR="00BC6E29" w:rsidRPr="009A5199" w:rsidRDefault="00BC6E29">
      <w:pPr>
        <w:jc w:val="center"/>
        <w:rPr>
          <w:lang w:val="it-IT"/>
        </w:rPr>
      </w:pPr>
    </w:p>
    <w:p w14:paraId="1C2C1088" w14:textId="77777777" w:rsidR="00BC6E29" w:rsidRPr="009A5199" w:rsidRDefault="00BC6E29">
      <w:pPr>
        <w:jc w:val="center"/>
        <w:rPr>
          <w:lang w:val="it-IT"/>
        </w:rPr>
      </w:pPr>
    </w:p>
    <w:p w14:paraId="75F53F60" w14:textId="77777777" w:rsidR="00BC6E29" w:rsidRPr="009A5199" w:rsidRDefault="00BC6E29">
      <w:pPr>
        <w:jc w:val="center"/>
        <w:rPr>
          <w:lang w:val="it-IT"/>
        </w:rPr>
      </w:pPr>
    </w:p>
    <w:p w14:paraId="2EF4EAFC" w14:textId="77777777" w:rsidR="00BC6E29" w:rsidRPr="009A5199" w:rsidRDefault="00BC6E29">
      <w:pPr>
        <w:jc w:val="center"/>
        <w:rPr>
          <w:lang w:val="it-IT"/>
        </w:rPr>
      </w:pPr>
    </w:p>
    <w:p w14:paraId="43171EF1" w14:textId="77777777" w:rsidR="00BC6E29" w:rsidRPr="009A5199" w:rsidRDefault="00BC6E29">
      <w:pPr>
        <w:jc w:val="center"/>
        <w:rPr>
          <w:lang w:val="it-IT"/>
        </w:rPr>
      </w:pPr>
    </w:p>
    <w:p w14:paraId="600480B3" w14:textId="77777777" w:rsidR="00BC6E29" w:rsidRPr="009A5199" w:rsidRDefault="00BC6E29">
      <w:pPr>
        <w:jc w:val="center"/>
        <w:rPr>
          <w:lang w:val="it-IT"/>
        </w:rPr>
      </w:pPr>
    </w:p>
    <w:p w14:paraId="126A2F59" w14:textId="77777777" w:rsidR="00BC6E29" w:rsidRPr="009A5199" w:rsidRDefault="00BC6E29">
      <w:pPr>
        <w:jc w:val="center"/>
        <w:rPr>
          <w:lang w:val="it-IT"/>
        </w:rPr>
      </w:pPr>
    </w:p>
    <w:p w14:paraId="3F02C09A" w14:textId="77777777" w:rsidR="00BC6E29" w:rsidRPr="009A5199" w:rsidRDefault="00BC6E29">
      <w:pPr>
        <w:jc w:val="center"/>
        <w:rPr>
          <w:lang w:val="it-IT"/>
        </w:rPr>
      </w:pPr>
    </w:p>
    <w:p w14:paraId="0A8E8961" w14:textId="77777777" w:rsidR="00BC6E29" w:rsidRPr="009A5199" w:rsidRDefault="00BC6E29">
      <w:pPr>
        <w:jc w:val="center"/>
        <w:rPr>
          <w:lang w:val="it-IT"/>
        </w:rPr>
      </w:pPr>
    </w:p>
    <w:p w14:paraId="3CC6E6D9" w14:textId="77777777" w:rsidR="00BC6E29" w:rsidRPr="009A5199" w:rsidRDefault="00BC6E29">
      <w:pPr>
        <w:jc w:val="center"/>
        <w:rPr>
          <w:lang w:val="it-IT"/>
        </w:rPr>
      </w:pPr>
    </w:p>
    <w:p w14:paraId="61436C02" w14:textId="77777777" w:rsidR="00BC6E29" w:rsidRPr="009A5199" w:rsidRDefault="00BC6E29">
      <w:pPr>
        <w:jc w:val="center"/>
        <w:rPr>
          <w:lang w:val="it-IT"/>
        </w:rPr>
      </w:pPr>
    </w:p>
    <w:p w14:paraId="1C7DF7BC" w14:textId="77777777" w:rsidR="00BC6E29" w:rsidRPr="009A5199" w:rsidRDefault="00BC6E29">
      <w:pPr>
        <w:jc w:val="center"/>
        <w:rPr>
          <w:lang w:val="it-IT"/>
        </w:rPr>
      </w:pPr>
    </w:p>
    <w:p w14:paraId="3644B737" w14:textId="77777777" w:rsidR="00BC6E29" w:rsidRPr="009A5199" w:rsidRDefault="00BC6E29">
      <w:pPr>
        <w:jc w:val="center"/>
        <w:rPr>
          <w:lang w:val="it-IT"/>
        </w:rPr>
      </w:pPr>
    </w:p>
    <w:p w14:paraId="742E89DF" w14:textId="77777777" w:rsidR="00BC6E29" w:rsidRPr="009A5199" w:rsidRDefault="00BC6E29">
      <w:pPr>
        <w:jc w:val="center"/>
        <w:rPr>
          <w:lang w:val="it-IT"/>
        </w:rPr>
      </w:pPr>
    </w:p>
    <w:p w14:paraId="27439998" w14:textId="77777777" w:rsidR="00BC6E29" w:rsidRPr="009A5199" w:rsidRDefault="00BC6E29">
      <w:pPr>
        <w:jc w:val="center"/>
        <w:rPr>
          <w:lang w:val="it-IT"/>
        </w:rPr>
      </w:pPr>
    </w:p>
    <w:p w14:paraId="21F1E604" w14:textId="77777777" w:rsidR="00BC6E29" w:rsidRPr="009A5199" w:rsidRDefault="00BC6E29">
      <w:pPr>
        <w:jc w:val="center"/>
        <w:rPr>
          <w:lang w:val="it-IT"/>
        </w:rPr>
      </w:pPr>
    </w:p>
    <w:p w14:paraId="400B8E01" w14:textId="77777777" w:rsidR="00BC6E29" w:rsidRPr="009A5199" w:rsidRDefault="00BC6E29">
      <w:pPr>
        <w:jc w:val="center"/>
        <w:rPr>
          <w:lang w:val="it-IT"/>
        </w:rPr>
      </w:pPr>
    </w:p>
    <w:p w14:paraId="1F06C274" w14:textId="77777777" w:rsidR="00BC6E29" w:rsidRPr="009A5199" w:rsidRDefault="00BC6E29">
      <w:pPr>
        <w:jc w:val="center"/>
        <w:rPr>
          <w:lang w:val="it-IT"/>
        </w:rPr>
      </w:pPr>
    </w:p>
    <w:p w14:paraId="34B26B8B" w14:textId="77777777" w:rsidR="00A852A4" w:rsidRPr="009A5199" w:rsidRDefault="00A852A4">
      <w:pPr>
        <w:jc w:val="center"/>
        <w:rPr>
          <w:lang w:val="it-IT"/>
        </w:rPr>
      </w:pPr>
    </w:p>
    <w:p w14:paraId="71DC3A2F" w14:textId="77777777" w:rsidR="006C682F" w:rsidRPr="009A5199" w:rsidRDefault="006C682F" w:rsidP="00A852A4">
      <w:pPr>
        <w:jc w:val="center"/>
        <w:rPr>
          <w:b/>
          <w:bCs/>
          <w:lang w:val="it-IT"/>
        </w:rPr>
      </w:pPr>
    </w:p>
    <w:p w14:paraId="5965DCE8" w14:textId="31C87278" w:rsidR="00A852A4" w:rsidRPr="009A5199" w:rsidRDefault="00A852A4" w:rsidP="00A852A4">
      <w:pPr>
        <w:jc w:val="center"/>
        <w:rPr>
          <w:b/>
          <w:bCs/>
          <w:lang w:val="it-IT"/>
        </w:rPr>
      </w:pPr>
      <w:r w:rsidRPr="009A5199">
        <w:rPr>
          <w:b/>
          <w:bCs/>
          <w:lang w:val="it-IT"/>
        </w:rPr>
        <w:t>INDICATORII TEHNICO-ECONOMICI AI OBIECTIVULUI DE INVESTIȚII</w:t>
      </w:r>
    </w:p>
    <w:p w14:paraId="63533884" w14:textId="77777777" w:rsidR="00A852A4" w:rsidRPr="009A5199" w:rsidRDefault="00A852A4" w:rsidP="00A852A4">
      <w:pPr>
        <w:jc w:val="center"/>
        <w:rPr>
          <w:b/>
          <w:bCs/>
          <w:lang w:val="it-IT"/>
        </w:rPr>
      </w:pPr>
    </w:p>
    <w:p w14:paraId="33D8A372" w14:textId="77777777" w:rsidR="00A852A4" w:rsidRPr="009A5199" w:rsidRDefault="00A852A4" w:rsidP="00A852A4">
      <w:pPr>
        <w:jc w:val="center"/>
        <w:rPr>
          <w:lang w:val="it-IT"/>
        </w:rPr>
      </w:pPr>
      <w:r w:rsidRPr="009A5199">
        <w:rPr>
          <w:lang w:val="it-IT"/>
        </w:rPr>
        <w:t>„Dezvoltarea infrastructurii educaționale a Colegiului Silvic Bucovina Câmpulung Moldovenesc”</w:t>
      </w:r>
    </w:p>
    <w:p w14:paraId="2F86DC2D" w14:textId="77777777" w:rsidR="00A852A4" w:rsidRPr="009A5199" w:rsidRDefault="00A852A4" w:rsidP="00A852A4">
      <w:pPr>
        <w:jc w:val="center"/>
        <w:rPr>
          <w:lang w:val="it-IT"/>
        </w:rPr>
      </w:pPr>
    </w:p>
    <w:p w14:paraId="5D4ACB8B" w14:textId="77777777" w:rsidR="00A852A4" w:rsidRPr="009A5199" w:rsidRDefault="00A852A4" w:rsidP="00A852A4">
      <w:pPr>
        <w:jc w:val="center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252"/>
        <w:gridCol w:w="1134"/>
        <w:gridCol w:w="2835"/>
      </w:tblGrid>
      <w:tr w:rsidR="00A852A4" w:rsidRPr="00A852A4" w14:paraId="3958EE15" w14:textId="77777777" w:rsidTr="00A852A4">
        <w:tc>
          <w:tcPr>
            <w:tcW w:w="846" w:type="dxa"/>
            <w:hideMark/>
          </w:tcPr>
          <w:p w14:paraId="19032D39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A852A4">
              <w:rPr>
                <w:b/>
                <w:bCs/>
                <w:lang w:val="en-US"/>
              </w:rPr>
              <w:t>Nr. crt.</w:t>
            </w:r>
          </w:p>
        </w:tc>
        <w:tc>
          <w:tcPr>
            <w:tcW w:w="4252" w:type="dxa"/>
            <w:hideMark/>
          </w:tcPr>
          <w:p w14:paraId="29EAB142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A852A4">
              <w:rPr>
                <w:b/>
                <w:bCs/>
                <w:lang w:val="en-US"/>
              </w:rPr>
              <w:t>Denumirea indicatorului</w:t>
            </w:r>
          </w:p>
        </w:tc>
        <w:tc>
          <w:tcPr>
            <w:tcW w:w="1134" w:type="dxa"/>
            <w:hideMark/>
          </w:tcPr>
          <w:p w14:paraId="2B9F0ABE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A852A4">
              <w:rPr>
                <w:b/>
                <w:bCs/>
                <w:lang w:val="en-US"/>
              </w:rPr>
              <w:t>U.M.</w:t>
            </w:r>
          </w:p>
        </w:tc>
        <w:tc>
          <w:tcPr>
            <w:tcW w:w="2835" w:type="dxa"/>
            <w:hideMark/>
          </w:tcPr>
          <w:p w14:paraId="0F6BE5BB" w14:textId="77777777" w:rsidR="00A852A4" w:rsidRPr="00A852A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A852A4">
              <w:rPr>
                <w:b/>
                <w:bCs/>
                <w:lang w:val="en-US"/>
              </w:rPr>
              <w:t>Valoare</w:t>
            </w:r>
          </w:p>
        </w:tc>
      </w:tr>
      <w:tr w:rsidR="00A852A4" w:rsidRPr="009C7FF4" w14:paraId="18C2E2A1" w14:textId="77777777" w:rsidTr="00A852A4">
        <w:tc>
          <w:tcPr>
            <w:tcW w:w="846" w:type="dxa"/>
            <w:hideMark/>
          </w:tcPr>
          <w:p w14:paraId="23B2697B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1</w:t>
            </w:r>
          </w:p>
        </w:tc>
        <w:tc>
          <w:tcPr>
            <w:tcW w:w="4252" w:type="dxa"/>
            <w:hideMark/>
          </w:tcPr>
          <w:p w14:paraId="0E8562F6" w14:textId="77777777" w:rsidR="00A852A4" w:rsidRPr="009C7FF4" w:rsidRDefault="00A852A4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Valoarea totală a investiției (cu TVA)</w:t>
            </w:r>
          </w:p>
        </w:tc>
        <w:tc>
          <w:tcPr>
            <w:tcW w:w="1134" w:type="dxa"/>
            <w:hideMark/>
          </w:tcPr>
          <w:p w14:paraId="2E323196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lei</w:t>
            </w:r>
          </w:p>
        </w:tc>
        <w:tc>
          <w:tcPr>
            <w:tcW w:w="2835" w:type="dxa"/>
            <w:hideMark/>
          </w:tcPr>
          <w:p w14:paraId="56A52680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8 247 543,90</w:t>
            </w:r>
          </w:p>
        </w:tc>
      </w:tr>
      <w:tr w:rsidR="00A852A4" w:rsidRPr="009C7FF4" w14:paraId="06C92435" w14:textId="77777777" w:rsidTr="00A852A4">
        <w:tc>
          <w:tcPr>
            <w:tcW w:w="846" w:type="dxa"/>
            <w:hideMark/>
          </w:tcPr>
          <w:p w14:paraId="077D0412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2</w:t>
            </w:r>
          </w:p>
        </w:tc>
        <w:tc>
          <w:tcPr>
            <w:tcW w:w="4252" w:type="dxa"/>
            <w:hideMark/>
          </w:tcPr>
          <w:p w14:paraId="6211E840" w14:textId="77777777" w:rsidR="00A852A4" w:rsidRPr="009C7FF4" w:rsidRDefault="00A852A4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Valoarea totală a investiției (fără TVA)</w:t>
            </w:r>
          </w:p>
        </w:tc>
        <w:tc>
          <w:tcPr>
            <w:tcW w:w="1134" w:type="dxa"/>
            <w:hideMark/>
          </w:tcPr>
          <w:p w14:paraId="6407C48D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lei</w:t>
            </w:r>
          </w:p>
        </w:tc>
        <w:tc>
          <w:tcPr>
            <w:tcW w:w="2835" w:type="dxa"/>
            <w:hideMark/>
          </w:tcPr>
          <w:p w14:paraId="190C453E" w14:textId="47486322" w:rsidR="00A852A4" w:rsidRPr="009C7FF4" w:rsidRDefault="009A5199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6 825 434,42</w:t>
            </w:r>
          </w:p>
        </w:tc>
      </w:tr>
      <w:tr w:rsidR="00A852A4" w:rsidRPr="009C7FF4" w14:paraId="078ECE88" w14:textId="77777777" w:rsidTr="00A852A4">
        <w:tc>
          <w:tcPr>
            <w:tcW w:w="846" w:type="dxa"/>
            <w:hideMark/>
          </w:tcPr>
          <w:p w14:paraId="6D7EC012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3</w:t>
            </w:r>
          </w:p>
        </w:tc>
        <w:tc>
          <w:tcPr>
            <w:tcW w:w="4252" w:type="dxa"/>
            <w:hideMark/>
          </w:tcPr>
          <w:p w14:paraId="329B62EF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Din care construcții-montaj (cu TVA)</w:t>
            </w:r>
          </w:p>
        </w:tc>
        <w:tc>
          <w:tcPr>
            <w:tcW w:w="1134" w:type="dxa"/>
            <w:hideMark/>
          </w:tcPr>
          <w:p w14:paraId="0E2F2FFD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lei</w:t>
            </w:r>
          </w:p>
        </w:tc>
        <w:tc>
          <w:tcPr>
            <w:tcW w:w="2835" w:type="dxa"/>
            <w:hideMark/>
          </w:tcPr>
          <w:p w14:paraId="4350A320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5 883 304,60</w:t>
            </w:r>
          </w:p>
        </w:tc>
      </w:tr>
      <w:tr w:rsidR="00A852A4" w:rsidRPr="009C7FF4" w14:paraId="3C209664" w14:textId="77777777" w:rsidTr="00A852A4">
        <w:tc>
          <w:tcPr>
            <w:tcW w:w="846" w:type="dxa"/>
            <w:hideMark/>
          </w:tcPr>
          <w:p w14:paraId="0C95EAF6" w14:textId="77777777" w:rsidR="00A852A4" w:rsidRPr="009C7FF4" w:rsidRDefault="00A852A4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4</w:t>
            </w:r>
          </w:p>
        </w:tc>
        <w:tc>
          <w:tcPr>
            <w:tcW w:w="4252" w:type="dxa"/>
            <w:hideMark/>
          </w:tcPr>
          <w:p w14:paraId="6E6391A4" w14:textId="77777777" w:rsidR="00A852A4" w:rsidRPr="009C7FF4" w:rsidRDefault="00A852A4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Durata totală de realizare a investiției</w:t>
            </w:r>
          </w:p>
        </w:tc>
        <w:tc>
          <w:tcPr>
            <w:tcW w:w="1134" w:type="dxa"/>
            <w:hideMark/>
          </w:tcPr>
          <w:p w14:paraId="7CD73C35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luni</w:t>
            </w:r>
          </w:p>
        </w:tc>
        <w:tc>
          <w:tcPr>
            <w:tcW w:w="2835" w:type="dxa"/>
            <w:hideMark/>
          </w:tcPr>
          <w:p w14:paraId="682DB25D" w14:textId="0BFE9301" w:rsidR="00A852A4" w:rsidRPr="009C7FF4" w:rsidRDefault="009A5199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29</w:t>
            </w:r>
          </w:p>
        </w:tc>
      </w:tr>
      <w:tr w:rsidR="009A5199" w:rsidRPr="009C7FF4" w14:paraId="43BEF122" w14:textId="77777777" w:rsidTr="00A852A4">
        <w:tc>
          <w:tcPr>
            <w:tcW w:w="846" w:type="dxa"/>
          </w:tcPr>
          <w:p w14:paraId="5C520CFD" w14:textId="0F358C62" w:rsidR="009A5199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5</w:t>
            </w:r>
          </w:p>
        </w:tc>
        <w:tc>
          <w:tcPr>
            <w:tcW w:w="4252" w:type="dxa"/>
          </w:tcPr>
          <w:p w14:paraId="52C93FD1" w14:textId="4CF2407D" w:rsidR="009A5199" w:rsidRPr="009C7FF4" w:rsidRDefault="009A5199" w:rsidP="00A852A4">
            <w:pPr>
              <w:jc w:val="center"/>
              <w:rPr>
                <w:lang w:val="it-IT"/>
              </w:rPr>
            </w:pPr>
            <w:r w:rsidRPr="009C7FF4">
              <w:rPr>
                <w:lang w:val="it-IT"/>
              </w:rPr>
              <w:t>Durata de executie lucrari</w:t>
            </w:r>
          </w:p>
        </w:tc>
        <w:tc>
          <w:tcPr>
            <w:tcW w:w="1134" w:type="dxa"/>
          </w:tcPr>
          <w:p w14:paraId="0DA22313" w14:textId="414DDF01" w:rsidR="009A5199" w:rsidRPr="009C7FF4" w:rsidRDefault="009A5199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luni</w:t>
            </w:r>
          </w:p>
        </w:tc>
        <w:tc>
          <w:tcPr>
            <w:tcW w:w="2835" w:type="dxa"/>
          </w:tcPr>
          <w:p w14:paraId="202843D4" w14:textId="6370FE2E" w:rsidR="009A5199" w:rsidRPr="009C7FF4" w:rsidRDefault="009A5199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6</w:t>
            </w:r>
          </w:p>
        </w:tc>
      </w:tr>
      <w:tr w:rsidR="00A852A4" w:rsidRPr="009C7FF4" w14:paraId="4C69C4B8" w14:textId="77777777" w:rsidTr="009A5199">
        <w:tc>
          <w:tcPr>
            <w:tcW w:w="846" w:type="dxa"/>
          </w:tcPr>
          <w:p w14:paraId="493656CA" w14:textId="57074C49" w:rsidR="00A852A4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6</w:t>
            </w:r>
          </w:p>
        </w:tc>
        <w:tc>
          <w:tcPr>
            <w:tcW w:w="4252" w:type="dxa"/>
            <w:hideMark/>
          </w:tcPr>
          <w:p w14:paraId="44AC62C4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Suprafață construită desfășurată totală</w:t>
            </w:r>
          </w:p>
        </w:tc>
        <w:tc>
          <w:tcPr>
            <w:tcW w:w="1134" w:type="dxa"/>
            <w:hideMark/>
          </w:tcPr>
          <w:p w14:paraId="2455DBD0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mp</w:t>
            </w:r>
          </w:p>
        </w:tc>
        <w:tc>
          <w:tcPr>
            <w:tcW w:w="2835" w:type="dxa"/>
            <w:hideMark/>
          </w:tcPr>
          <w:p w14:paraId="0CDE6F8A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1 478</w:t>
            </w:r>
          </w:p>
        </w:tc>
      </w:tr>
      <w:tr w:rsidR="00A852A4" w:rsidRPr="009C7FF4" w14:paraId="67C4EA4F" w14:textId="77777777" w:rsidTr="009A5199">
        <w:tc>
          <w:tcPr>
            <w:tcW w:w="846" w:type="dxa"/>
          </w:tcPr>
          <w:p w14:paraId="10AC9A8B" w14:textId="4E066A8E" w:rsidR="00A852A4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7</w:t>
            </w:r>
          </w:p>
        </w:tc>
        <w:tc>
          <w:tcPr>
            <w:tcW w:w="4252" w:type="dxa"/>
            <w:hideMark/>
          </w:tcPr>
          <w:p w14:paraId="48B175DA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Suprafață utilă totală estimată</w:t>
            </w:r>
          </w:p>
        </w:tc>
        <w:tc>
          <w:tcPr>
            <w:tcW w:w="1134" w:type="dxa"/>
            <w:hideMark/>
          </w:tcPr>
          <w:p w14:paraId="5B02FE3E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mp</w:t>
            </w:r>
          </w:p>
        </w:tc>
        <w:tc>
          <w:tcPr>
            <w:tcW w:w="2835" w:type="dxa"/>
            <w:hideMark/>
          </w:tcPr>
          <w:p w14:paraId="1CE06665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≈ 1 350</w:t>
            </w:r>
          </w:p>
        </w:tc>
      </w:tr>
      <w:tr w:rsidR="00A852A4" w:rsidRPr="00524D43" w14:paraId="372E3324" w14:textId="77777777" w:rsidTr="009A5199">
        <w:tc>
          <w:tcPr>
            <w:tcW w:w="846" w:type="dxa"/>
          </w:tcPr>
          <w:p w14:paraId="085DCCB1" w14:textId="6732A1D9" w:rsidR="00A852A4" w:rsidRPr="009C7FF4" w:rsidRDefault="009A5199" w:rsidP="00A852A4">
            <w:pPr>
              <w:jc w:val="center"/>
              <w:rPr>
                <w:b/>
                <w:bCs/>
                <w:lang w:val="en-US"/>
              </w:rPr>
            </w:pPr>
            <w:r w:rsidRPr="009C7FF4">
              <w:rPr>
                <w:b/>
                <w:bCs/>
                <w:lang w:val="en-US"/>
              </w:rPr>
              <w:t>8</w:t>
            </w:r>
          </w:p>
        </w:tc>
        <w:tc>
          <w:tcPr>
            <w:tcW w:w="4252" w:type="dxa"/>
            <w:hideMark/>
          </w:tcPr>
          <w:p w14:paraId="11825CAC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Regim de înălțime</w:t>
            </w:r>
          </w:p>
        </w:tc>
        <w:tc>
          <w:tcPr>
            <w:tcW w:w="1134" w:type="dxa"/>
            <w:hideMark/>
          </w:tcPr>
          <w:p w14:paraId="5129F911" w14:textId="77777777" w:rsidR="00A852A4" w:rsidRPr="009C7FF4" w:rsidRDefault="00A852A4" w:rsidP="00A852A4">
            <w:pPr>
              <w:jc w:val="center"/>
              <w:rPr>
                <w:lang w:val="en-US"/>
              </w:rPr>
            </w:pPr>
            <w:r w:rsidRPr="009C7FF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46B14A39" w14:textId="77777777" w:rsidR="00A852A4" w:rsidRPr="009C7FF4" w:rsidRDefault="00A852A4" w:rsidP="00A852A4">
            <w:pPr>
              <w:jc w:val="center"/>
              <w:rPr>
                <w:lang w:val="de-DE"/>
              </w:rPr>
            </w:pPr>
            <w:r w:rsidRPr="009C7FF4">
              <w:rPr>
                <w:lang w:val="de-DE"/>
              </w:rPr>
              <w:t xml:space="preserve">P+1E (Ob.1); </w:t>
            </w:r>
          </w:p>
          <w:p w14:paraId="3C461B7E" w14:textId="77777777" w:rsidR="00A852A4" w:rsidRPr="009C7FF4" w:rsidRDefault="00A852A4" w:rsidP="00A852A4">
            <w:pPr>
              <w:jc w:val="center"/>
              <w:rPr>
                <w:lang w:val="de-DE"/>
              </w:rPr>
            </w:pPr>
            <w:r w:rsidRPr="009C7FF4">
              <w:rPr>
                <w:lang w:val="de-DE"/>
              </w:rPr>
              <w:t xml:space="preserve">P (Ob.2); </w:t>
            </w:r>
          </w:p>
          <w:p w14:paraId="5244DF0F" w14:textId="1A795888" w:rsidR="00A852A4" w:rsidRPr="009A5199" w:rsidRDefault="00A852A4" w:rsidP="00A852A4">
            <w:pPr>
              <w:jc w:val="center"/>
              <w:rPr>
                <w:lang w:val="de-DE"/>
              </w:rPr>
            </w:pPr>
            <w:r w:rsidRPr="009C7FF4">
              <w:rPr>
                <w:lang w:val="de-DE"/>
              </w:rPr>
              <w:t>descoperit (Ob.3)</w:t>
            </w:r>
          </w:p>
        </w:tc>
      </w:tr>
      <w:tr w:rsidR="00A852A4" w:rsidRPr="00A852A4" w14:paraId="1966AC47" w14:textId="77777777" w:rsidTr="009A5199">
        <w:tc>
          <w:tcPr>
            <w:tcW w:w="846" w:type="dxa"/>
          </w:tcPr>
          <w:p w14:paraId="026CCD1D" w14:textId="1C7800FD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4252" w:type="dxa"/>
            <w:hideMark/>
          </w:tcPr>
          <w:p w14:paraId="23058DA1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Principalele componente ale investiției</w:t>
            </w:r>
          </w:p>
        </w:tc>
        <w:tc>
          <w:tcPr>
            <w:tcW w:w="1134" w:type="dxa"/>
            <w:hideMark/>
          </w:tcPr>
          <w:p w14:paraId="271726E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7703238D" w14:textId="77777777" w:rsid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Obiect 1 – Vestiare + Tribună</w:t>
            </w:r>
          </w:p>
          <w:p w14:paraId="652CD123" w14:textId="77777777" w:rsid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(Sc 251 mp, Sd 488 mp)</w:t>
            </w:r>
            <w:r w:rsidRPr="00A852A4">
              <w:rPr>
                <w:lang w:val="en-US"/>
              </w:rPr>
              <w:br/>
              <w:t xml:space="preserve">Obiect 2 – Teren de sport acoperit tip cort </w:t>
            </w:r>
          </w:p>
          <w:p w14:paraId="3E3BDBA9" w14:textId="4E77CE29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(Sc 989 mp)</w:t>
            </w:r>
            <w:r w:rsidRPr="00A852A4">
              <w:rPr>
                <w:lang w:val="en-US"/>
              </w:rPr>
              <w:br/>
              <w:t>Obiect 3 – Teren de sport descoperit (24x44 m)</w:t>
            </w:r>
          </w:p>
        </w:tc>
      </w:tr>
      <w:tr w:rsidR="00A852A4" w:rsidRPr="00524D43" w14:paraId="43697D5A" w14:textId="77777777" w:rsidTr="009A5199">
        <w:tc>
          <w:tcPr>
            <w:tcW w:w="846" w:type="dxa"/>
          </w:tcPr>
          <w:p w14:paraId="12EBD705" w14:textId="736C0078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4252" w:type="dxa"/>
            <w:hideMark/>
          </w:tcPr>
          <w:p w14:paraId="7CA4894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Sursele de finanțare</w:t>
            </w:r>
          </w:p>
        </w:tc>
        <w:tc>
          <w:tcPr>
            <w:tcW w:w="1134" w:type="dxa"/>
            <w:hideMark/>
          </w:tcPr>
          <w:p w14:paraId="4F330D9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749CEE28" w14:textId="77777777" w:rsidR="00A852A4" w:rsidRPr="009A5199" w:rsidRDefault="00A852A4" w:rsidP="00A852A4">
            <w:pPr>
              <w:jc w:val="center"/>
              <w:rPr>
                <w:lang w:val="it-IT"/>
              </w:rPr>
            </w:pPr>
            <w:r w:rsidRPr="009A5199">
              <w:rPr>
                <w:lang w:val="it-IT"/>
              </w:rPr>
              <w:t>Fonduri nerambursabile – PR Nord-Est 2021-2027, Prioritatea 6 Educație</w:t>
            </w:r>
            <w:r w:rsidRPr="009A5199">
              <w:rPr>
                <w:lang w:val="it-IT"/>
              </w:rPr>
              <w:br/>
              <w:t>Cofinanțare – Buget local</w:t>
            </w:r>
          </w:p>
        </w:tc>
      </w:tr>
      <w:tr w:rsidR="00A852A4" w:rsidRPr="00A852A4" w14:paraId="5EB3B3E6" w14:textId="77777777" w:rsidTr="009A5199">
        <w:tc>
          <w:tcPr>
            <w:tcW w:w="846" w:type="dxa"/>
          </w:tcPr>
          <w:p w14:paraId="40FAB33F" w14:textId="67F3D007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</w:t>
            </w:r>
          </w:p>
        </w:tc>
        <w:tc>
          <w:tcPr>
            <w:tcW w:w="4252" w:type="dxa"/>
            <w:hideMark/>
          </w:tcPr>
          <w:p w14:paraId="6CBB51A6" w14:textId="77777777" w:rsidR="00A852A4" w:rsidRPr="009A5199" w:rsidRDefault="00A852A4" w:rsidP="00A852A4">
            <w:pPr>
              <w:jc w:val="center"/>
              <w:rPr>
                <w:lang w:val="it-IT"/>
              </w:rPr>
            </w:pPr>
            <w:r w:rsidRPr="009A5199">
              <w:rPr>
                <w:lang w:val="it-IT"/>
              </w:rPr>
              <w:t>Categoria de importanță a construcției</w:t>
            </w:r>
          </w:p>
        </w:tc>
        <w:tc>
          <w:tcPr>
            <w:tcW w:w="1134" w:type="dxa"/>
            <w:hideMark/>
          </w:tcPr>
          <w:p w14:paraId="69383E5F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2DBDA019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C – normală</w:t>
            </w:r>
          </w:p>
        </w:tc>
      </w:tr>
      <w:tr w:rsidR="00A852A4" w:rsidRPr="00A852A4" w14:paraId="2F2FF4C2" w14:textId="77777777" w:rsidTr="009A5199">
        <w:tc>
          <w:tcPr>
            <w:tcW w:w="846" w:type="dxa"/>
          </w:tcPr>
          <w:p w14:paraId="2F097013" w14:textId="5149DCBE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</w:t>
            </w:r>
          </w:p>
        </w:tc>
        <w:tc>
          <w:tcPr>
            <w:tcW w:w="4252" w:type="dxa"/>
            <w:hideMark/>
          </w:tcPr>
          <w:p w14:paraId="181D4380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Durata de exploatare proiectată</w:t>
            </w:r>
          </w:p>
        </w:tc>
        <w:tc>
          <w:tcPr>
            <w:tcW w:w="1134" w:type="dxa"/>
            <w:hideMark/>
          </w:tcPr>
          <w:p w14:paraId="35B33AA0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ani</w:t>
            </w:r>
          </w:p>
        </w:tc>
        <w:tc>
          <w:tcPr>
            <w:tcW w:w="2835" w:type="dxa"/>
            <w:hideMark/>
          </w:tcPr>
          <w:p w14:paraId="37DCDDA6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≥ 50</w:t>
            </w:r>
          </w:p>
        </w:tc>
      </w:tr>
      <w:tr w:rsidR="00A852A4" w:rsidRPr="00524D43" w14:paraId="0A91DC3A" w14:textId="77777777" w:rsidTr="009A5199">
        <w:tc>
          <w:tcPr>
            <w:tcW w:w="846" w:type="dxa"/>
          </w:tcPr>
          <w:p w14:paraId="5DCD8CF1" w14:textId="1B89C1A8" w:rsidR="00A852A4" w:rsidRPr="00A852A4" w:rsidRDefault="009A5199" w:rsidP="00A852A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</w:t>
            </w:r>
          </w:p>
        </w:tc>
        <w:tc>
          <w:tcPr>
            <w:tcW w:w="4252" w:type="dxa"/>
            <w:hideMark/>
          </w:tcPr>
          <w:p w14:paraId="31A4EAEB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Eficiență energetică</w:t>
            </w:r>
          </w:p>
        </w:tc>
        <w:tc>
          <w:tcPr>
            <w:tcW w:w="1134" w:type="dxa"/>
            <w:hideMark/>
          </w:tcPr>
          <w:p w14:paraId="1ED50C65" w14:textId="77777777" w:rsidR="00A852A4" w:rsidRPr="00A852A4" w:rsidRDefault="00A852A4" w:rsidP="00A852A4">
            <w:pPr>
              <w:jc w:val="center"/>
              <w:rPr>
                <w:lang w:val="en-US"/>
              </w:rPr>
            </w:pPr>
            <w:r w:rsidRPr="00A852A4">
              <w:rPr>
                <w:lang w:val="en-US"/>
              </w:rPr>
              <w:t>-</w:t>
            </w:r>
          </w:p>
        </w:tc>
        <w:tc>
          <w:tcPr>
            <w:tcW w:w="2835" w:type="dxa"/>
            <w:hideMark/>
          </w:tcPr>
          <w:p w14:paraId="6E493C0E" w14:textId="77777777" w:rsidR="00A852A4" w:rsidRPr="009A5199" w:rsidRDefault="00A852A4" w:rsidP="00A852A4">
            <w:pPr>
              <w:jc w:val="center"/>
              <w:rPr>
                <w:lang w:val="it-IT"/>
              </w:rPr>
            </w:pPr>
            <w:r w:rsidRPr="009A5199">
              <w:rPr>
                <w:lang w:val="it-IT"/>
              </w:rPr>
              <w:t>Clădiri conforme NZEB, iluminat LED, materiale performante</w:t>
            </w:r>
          </w:p>
        </w:tc>
      </w:tr>
    </w:tbl>
    <w:p w14:paraId="27C29958" w14:textId="77777777" w:rsidR="00E14348" w:rsidRDefault="00A852A4" w:rsidP="00E14348">
      <w:pPr>
        <w:rPr>
          <w:lang w:val="it-IT"/>
        </w:rPr>
      </w:pPr>
      <w:r w:rsidRPr="009A5199">
        <w:rPr>
          <w:lang w:val="it-IT"/>
        </w:rPr>
        <w:br/>
        <w:t xml:space="preserve">Notă: </w:t>
      </w:r>
    </w:p>
    <w:p w14:paraId="18BA495B" w14:textId="34010FA9" w:rsidR="00A852A4" w:rsidRPr="009A5199" w:rsidRDefault="00A852A4" w:rsidP="00A852A4">
      <w:pPr>
        <w:jc w:val="center"/>
        <w:rPr>
          <w:lang w:val="it-IT"/>
        </w:rPr>
      </w:pPr>
      <w:r w:rsidRPr="009A5199">
        <w:rPr>
          <w:lang w:val="it-IT"/>
        </w:rPr>
        <w:t>Valorile sunt preluate din Devizul general</w:t>
      </w:r>
      <w:r w:rsidR="00CD4AE0" w:rsidRPr="009A5199">
        <w:rPr>
          <w:lang w:val="it-IT"/>
        </w:rPr>
        <w:t xml:space="preserve"> (</w:t>
      </w:r>
      <w:r w:rsidR="00524D43">
        <w:rPr>
          <w:lang w:val="it-IT"/>
        </w:rPr>
        <w:t>anexa 2</w:t>
      </w:r>
      <w:r w:rsidR="00CD4AE0" w:rsidRPr="009A5199">
        <w:rPr>
          <w:lang w:val="it-IT"/>
        </w:rPr>
        <w:t>)</w:t>
      </w:r>
      <w:r w:rsidRPr="009A5199">
        <w:rPr>
          <w:lang w:val="it-IT"/>
        </w:rPr>
        <w:t xml:space="preserve"> al documentației tehnico-economice (PTh) </w:t>
      </w:r>
    </w:p>
    <w:p w14:paraId="06D4AE40" w14:textId="77777777" w:rsidR="00BC6E29" w:rsidRPr="009A5199" w:rsidRDefault="00BC6E29">
      <w:pPr>
        <w:jc w:val="center"/>
        <w:rPr>
          <w:lang w:val="it-IT"/>
        </w:rPr>
      </w:pPr>
    </w:p>
    <w:p w14:paraId="5EE5398A" w14:textId="65A39A23" w:rsidR="00A852A4" w:rsidRDefault="00A852A4">
      <w:pPr>
        <w:jc w:val="center"/>
        <w:rPr>
          <w:color w:val="EE0000"/>
        </w:rPr>
      </w:pPr>
    </w:p>
    <w:p w14:paraId="50377D82" w14:textId="77777777" w:rsidR="00E14348" w:rsidRPr="00FF7558" w:rsidRDefault="00E14348" w:rsidP="00E14348">
      <w:pPr>
        <w:jc w:val="center"/>
        <w:rPr>
          <w:lang w:val="ro-RO"/>
        </w:rPr>
      </w:pPr>
      <w:r w:rsidRPr="00FF7558">
        <w:rPr>
          <w:lang w:val="ro-RO"/>
        </w:rPr>
        <w:t>DIRECȚIA TEHNICĂ ȘI URBANISM,</w:t>
      </w:r>
    </w:p>
    <w:p w14:paraId="7BD6D464" w14:textId="77777777" w:rsidR="00E14348" w:rsidRPr="00FF7558" w:rsidRDefault="00E14348" w:rsidP="00E1434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7B9EFD4E" w14:textId="77777777" w:rsidR="00E14348" w:rsidRPr="00FF7558" w:rsidRDefault="00E14348" w:rsidP="00E1434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1D6898A4" w14:textId="77777777" w:rsidR="00E14348" w:rsidRPr="00FF7558" w:rsidRDefault="00E14348" w:rsidP="00E14348">
      <w:pPr>
        <w:jc w:val="center"/>
        <w:rPr>
          <w:lang w:val="ro-RO"/>
        </w:rPr>
      </w:pPr>
    </w:p>
    <w:p w14:paraId="50B4966E" w14:textId="77777777" w:rsidR="00E14348" w:rsidRPr="00FF7558" w:rsidRDefault="00E14348" w:rsidP="00E14348">
      <w:pPr>
        <w:jc w:val="center"/>
      </w:pPr>
    </w:p>
    <w:p w14:paraId="3AFBE569" w14:textId="77777777" w:rsidR="00E14348" w:rsidRPr="00D66731" w:rsidRDefault="00E14348" w:rsidP="00E14348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E14348" w14:paraId="666560EE" w14:textId="77777777" w:rsidTr="00F5608F">
        <w:tc>
          <w:tcPr>
            <w:tcW w:w="4734" w:type="dxa"/>
          </w:tcPr>
          <w:p w14:paraId="6C9CB2C0" w14:textId="77777777" w:rsidR="00E14348" w:rsidRDefault="00E14348" w:rsidP="00F5608F">
            <w:pPr>
              <w:jc w:val="center"/>
            </w:pPr>
            <w:r>
              <w:t>Președinte de ședință,</w:t>
            </w:r>
          </w:p>
          <w:p w14:paraId="52826623" w14:textId="77777777" w:rsidR="00E14348" w:rsidRDefault="00E14348" w:rsidP="00F5608F">
            <w:pPr>
              <w:jc w:val="center"/>
            </w:pPr>
          </w:p>
          <w:p w14:paraId="6F952640" w14:textId="77777777" w:rsidR="00E14348" w:rsidRDefault="00E14348" w:rsidP="00F5608F">
            <w:pPr>
              <w:jc w:val="center"/>
            </w:pPr>
          </w:p>
        </w:tc>
        <w:tc>
          <w:tcPr>
            <w:tcW w:w="4735" w:type="dxa"/>
          </w:tcPr>
          <w:p w14:paraId="47E967C6" w14:textId="77777777" w:rsidR="00E14348" w:rsidRDefault="00E14348" w:rsidP="00F5608F">
            <w:pPr>
              <w:jc w:val="center"/>
            </w:pPr>
            <w:r>
              <w:t>Secretar general,</w:t>
            </w:r>
          </w:p>
          <w:p w14:paraId="603F00F4" w14:textId="77777777" w:rsidR="00E14348" w:rsidRDefault="00E14348" w:rsidP="00F5608F">
            <w:pPr>
              <w:jc w:val="center"/>
            </w:pPr>
          </w:p>
          <w:p w14:paraId="6C146B4D" w14:textId="77777777" w:rsidR="00E14348" w:rsidRDefault="00E14348" w:rsidP="00F5608F">
            <w:pPr>
              <w:jc w:val="center"/>
            </w:pPr>
            <w:r>
              <w:t>Erhan Rodica</w:t>
            </w:r>
          </w:p>
        </w:tc>
      </w:tr>
    </w:tbl>
    <w:p w14:paraId="63124D97" w14:textId="77777777" w:rsidR="00E14348" w:rsidRPr="00F74DC1" w:rsidRDefault="00E14348">
      <w:pPr>
        <w:jc w:val="center"/>
        <w:rPr>
          <w:color w:val="EE0000"/>
        </w:rPr>
      </w:pPr>
    </w:p>
    <w:sectPr w:rsidR="00E14348" w:rsidRPr="00F74DC1" w:rsidSect="00BC6E29">
      <w:pgSz w:w="11906" w:h="16838"/>
      <w:pgMar w:top="993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606259">
    <w:abstractNumId w:val="0"/>
  </w:num>
  <w:num w:numId="2" w16cid:durableId="687021508">
    <w:abstractNumId w:val="2"/>
  </w:num>
  <w:num w:numId="3" w16cid:durableId="1893616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31AFC"/>
    <w:rsid w:val="000C07CA"/>
    <w:rsid w:val="000C2B9D"/>
    <w:rsid w:val="000E70A1"/>
    <w:rsid w:val="000F5CA4"/>
    <w:rsid w:val="00133528"/>
    <w:rsid w:val="001522C3"/>
    <w:rsid w:val="001D39B9"/>
    <w:rsid w:val="001F51C5"/>
    <w:rsid w:val="001F5A72"/>
    <w:rsid w:val="00255A88"/>
    <w:rsid w:val="002F66EA"/>
    <w:rsid w:val="003D2EF3"/>
    <w:rsid w:val="003E6EBD"/>
    <w:rsid w:val="00442268"/>
    <w:rsid w:val="00453292"/>
    <w:rsid w:val="004D20EF"/>
    <w:rsid w:val="004F7EFB"/>
    <w:rsid w:val="00524D43"/>
    <w:rsid w:val="005E5F3F"/>
    <w:rsid w:val="005F55E9"/>
    <w:rsid w:val="00691BA0"/>
    <w:rsid w:val="006C682F"/>
    <w:rsid w:val="007035B6"/>
    <w:rsid w:val="007A094F"/>
    <w:rsid w:val="008364B6"/>
    <w:rsid w:val="0084290E"/>
    <w:rsid w:val="00953708"/>
    <w:rsid w:val="0099383C"/>
    <w:rsid w:val="009A5199"/>
    <w:rsid w:val="009C6D72"/>
    <w:rsid w:val="009C7FF4"/>
    <w:rsid w:val="00A71C78"/>
    <w:rsid w:val="00A852A4"/>
    <w:rsid w:val="00AE291D"/>
    <w:rsid w:val="00B32F51"/>
    <w:rsid w:val="00B51332"/>
    <w:rsid w:val="00B7694F"/>
    <w:rsid w:val="00BC67F4"/>
    <w:rsid w:val="00BC6E29"/>
    <w:rsid w:val="00BE775D"/>
    <w:rsid w:val="00C91C7A"/>
    <w:rsid w:val="00CD4AE0"/>
    <w:rsid w:val="00D20111"/>
    <w:rsid w:val="00D66731"/>
    <w:rsid w:val="00DA6DFA"/>
    <w:rsid w:val="00E14348"/>
    <w:rsid w:val="00E520FE"/>
    <w:rsid w:val="00E60895"/>
    <w:rsid w:val="00E95801"/>
    <w:rsid w:val="00F11BCF"/>
    <w:rsid w:val="00F74DC1"/>
    <w:rsid w:val="00F75080"/>
    <w:rsid w:val="00F91A20"/>
    <w:rsid w:val="00FB13C1"/>
    <w:rsid w:val="00FB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2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852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Luminita.Ropcean</cp:lastModifiedBy>
  <cp:revision>24</cp:revision>
  <cp:lastPrinted>2021-12-16T08:55:00Z</cp:lastPrinted>
  <dcterms:created xsi:type="dcterms:W3CDTF">2024-12-12T12:08:00Z</dcterms:created>
  <dcterms:modified xsi:type="dcterms:W3CDTF">2025-10-24T08:51:00Z</dcterms:modified>
</cp:coreProperties>
</file>