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6A97E" w14:textId="7178F607" w:rsidR="00AD24DE" w:rsidRPr="00A05D7D" w:rsidRDefault="00E01429" w:rsidP="00EB55BF">
      <w:pPr>
        <w:spacing w:after="0" w:line="240" w:lineRule="auto"/>
        <w:ind w:left="0" w:right="0" w:firstLine="0"/>
        <w:jc w:val="right"/>
        <w:rPr>
          <w:rFonts w:ascii="Times New Roman" w:hAnsi="Times New Roman" w:cs="Times New Roman"/>
          <w:sz w:val="24"/>
          <w:lang w:val="ro-RO"/>
        </w:rPr>
      </w:pPr>
      <w:r w:rsidRPr="00A05D7D">
        <w:rPr>
          <w:rFonts w:ascii="Times New Roman" w:hAnsi="Times New Roman" w:cs="Times New Roman"/>
          <w:sz w:val="24"/>
          <w:lang w:val="ro-RO"/>
        </w:rPr>
        <w:t xml:space="preserve">  </w:t>
      </w:r>
      <w:r w:rsidR="002307D4" w:rsidRPr="00A05D7D">
        <w:rPr>
          <w:rFonts w:ascii="Times New Roman" w:hAnsi="Times New Roman" w:cs="Times New Roman"/>
          <w:sz w:val="24"/>
          <w:lang w:val="ro-RO"/>
        </w:rPr>
        <w:t xml:space="preserve">ANEXA nr. </w:t>
      </w:r>
      <w:r w:rsidR="00EB55BF">
        <w:rPr>
          <w:rFonts w:ascii="Times New Roman" w:hAnsi="Times New Roman" w:cs="Times New Roman"/>
          <w:sz w:val="24"/>
          <w:lang w:val="ro-RO"/>
        </w:rPr>
        <w:t>3</w:t>
      </w:r>
      <w:r w:rsidR="002307D4" w:rsidRPr="00A05D7D">
        <w:rPr>
          <w:rFonts w:ascii="Times New Roman" w:hAnsi="Times New Roman" w:cs="Times New Roman"/>
          <w:sz w:val="24"/>
          <w:lang w:val="ro-RO"/>
        </w:rPr>
        <w:t xml:space="preserve"> la </w:t>
      </w:r>
    </w:p>
    <w:p w14:paraId="1C8FF36D" w14:textId="34B2C948" w:rsidR="002307D4" w:rsidRPr="00A05D7D" w:rsidRDefault="002307D4" w:rsidP="00A05D7D">
      <w:pPr>
        <w:spacing w:after="0" w:line="240" w:lineRule="auto"/>
        <w:ind w:left="0" w:right="0" w:firstLine="0"/>
        <w:jc w:val="right"/>
        <w:rPr>
          <w:rFonts w:ascii="Times New Roman" w:hAnsi="Times New Roman" w:cs="Times New Roman"/>
          <w:sz w:val="24"/>
          <w:lang w:val="ro-RO"/>
        </w:rPr>
      </w:pPr>
      <w:r w:rsidRPr="00A05D7D">
        <w:rPr>
          <w:rFonts w:ascii="Times New Roman" w:hAnsi="Times New Roman" w:cs="Times New Roman"/>
          <w:sz w:val="24"/>
          <w:lang w:val="ro-RO"/>
        </w:rPr>
        <w:t xml:space="preserve">HCL NR. </w:t>
      </w:r>
      <w:r w:rsidR="00280348">
        <w:rPr>
          <w:rFonts w:ascii="Times New Roman" w:hAnsi="Times New Roman" w:cs="Times New Roman"/>
          <w:sz w:val="24"/>
          <w:lang w:val="ro-RO"/>
        </w:rPr>
        <w:t>83</w:t>
      </w:r>
      <w:r w:rsidRPr="00A05D7D">
        <w:rPr>
          <w:rFonts w:ascii="Times New Roman" w:hAnsi="Times New Roman" w:cs="Times New Roman"/>
          <w:sz w:val="24"/>
          <w:lang w:val="ro-RO"/>
        </w:rPr>
        <w:t>/202</w:t>
      </w:r>
      <w:r w:rsidR="00E01429" w:rsidRPr="00A05D7D">
        <w:rPr>
          <w:rFonts w:ascii="Times New Roman" w:hAnsi="Times New Roman" w:cs="Times New Roman"/>
          <w:sz w:val="24"/>
          <w:lang w:val="ro-RO"/>
        </w:rPr>
        <w:t>6</w:t>
      </w:r>
    </w:p>
    <w:p w14:paraId="594488AB" w14:textId="77777777" w:rsidR="002307D4" w:rsidRPr="00A05D7D" w:rsidRDefault="002307D4" w:rsidP="00A05D7D">
      <w:pPr>
        <w:spacing w:after="0" w:line="240" w:lineRule="auto"/>
        <w:ind w:left="0" w:right="0" w:firstLine="0"/>
        <w:rPr>
          <w:rFonts w:ascii="Times New Roman" w:hAnsi="Times New Roman" w:cs="Times New Roman"/>
          <w:sz w:val="24"/>
          <w:lang w:val="ro-RO"/>
        </w:rPr>
      </w:pPr>
    </w:p>
    <w:p w14:paraId="54F3D091" w14:textId="77777777" w:rsidR="002307D4" w:rsidRPr="00A05D7D" w:rsidRDefault="002307D4" w:rsidP="00A05D7D">
      <w:pPr>
        <w:spacing w:after="0" w:line="240" w:lineRule="auto"/>
        <w:ind w:left="0" w:right="0" w:firstLine="0"/>
        <w:rPr>
          <w:rFonts w:ascii="Times New Roman" w:hAnsi="Times New Roman" w:cs="Times New Roman"/>
          <w:sz w:val="24"/>
          <w:lang w:val="ro-RO"/>
        </w:rPr>
      </w:pPr>
    </w:p>
    <w:p w14:paraId="1B3DD7B7" w14:textId="77777777" w:rsidR="002307D4" w:rsidRPr="00A05D7D" w:rsidRDefault="002307D4" w:rsidP="00A05D7D">
      <w:pPr>
        <w:spacing w:after="0" w:line="240" w:lineRule="auto"/>
        <w:ind w:left="0" w:right="0" w:firstLine="0"/>
        <w:rPr>
          <w:rFonts w:ascii="Times New Roman" w:hAnsi="Times New Roman" w:cs="Times New Roman"/>
          <w:sz w:val="24"/>
          <w:lang w:val="ro-RO"/>
        </w:rPr>
      </w:pPr>
    </w:p>
    <w:p w14:paraId="1E0FCE38" w14:textId="37999B1C" w:rsidR="00A05D7D" w:rsidRPr="00A05D7D" w:rsidRDefault="00A05D7D" w:rsidP="00A05D7D">
      <w:pPr>
        <w:rPr>
          <w:rFonts w:ascii="Times New Roman" w:hAnsi="Times New Roman" w:cs="Times New Roman"/>
          <w:sz w:val="24"/>
          <w:lang w:val="ro-RO"/>
        </w:rPr>
      </w:pPr>
    </w:p>
    <w:p w14:paraId="5F670306" w14:textId="1AE05E76" w:rsidR="00A05D7D" w:rsidRDefault="00A05D7D" w:rsidP="00A05D7D">
      <w:pPr>
        <w:jc w:val="center"/>
        <w:rPr>
          <w:rFonts w:ascii="Times New Roman" w:hAnsi="Times New Roman" w:cs="Times New Roman"/>
          <w:b/>
          <w:bCs/>
          <w:sz w:val="28"/>
          <w:szCs w:val="28"/>
          <w:lang w:val="ro-RO"/>
        </w:rPr>
      </w:pPr>
      <w:r w:rsidRPr="00A05D7D">
        <w:rPr>
          <w:rFonts w:ascii="Times New Roman" w:hAnsi="Times New Roman" w:cs="Times New Roman"/>
          <w:b/>
          <w:bCs/>
          <w:sz w:val="28"/>
          <w:szCs w:val="28"/>
          <w:lang w:val="ro-RO"/>
        </w:rPr>
        <w:t>CONTRACT DE COFINANŢARE</w:t>
      </w:r>
    </w:p>
    <w:p w14:paraId="2CA43C5D" w14:textId="77777777" w:rsidR="00A05D7D" w:rsidRPr="00A05D7D" w:rsidRDefault="00A05D7D" w:rsidP="00A05D7D">
      <w:pPr>
        <w:jc w:val="center"/>
        <w:rPr>
          <w:rFonts w:ascii="Times New Roman" w:hAnsi="Times New Roman" w:cs="Times New Roman"/>
          <w:b/>
          <w:bCs/>
          <w:sz w:val="28"/>
          <w:szCs w:val="28"/>
          <w:lang w:val="ro-RO"/>
        </w:rPr>
      </w:pPr>
    </w:p>
    <w:p w14:paraId="0DEBDE5D"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pentru extinderea reţelei de distribuţie a energiei electrice în vederea alimentării cu energie electrică a obiectivului LOC CAMPULUNG MOLDOVENESC, STR CIPRIAN PORUMBESCU,JUD SUCEAVA </w:t>
      </w:r>
    </w:p>
    <w:p w14:paraId="2CBE5FD1"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încheiat cu nr. 25545 din data de 27.05.2026 la DELGAZ GRID S.A. </w:t>
      </w:r>
    </w:p>
    <w:p w14:paraId="1E6E9A16"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încheiat cu nr……… din data de ....……. la UAT CAMPULUNG MOLDOVENESC </w:t>
      </w:r>
    </w:p>
    <w:p w14:paraId="141A0A92"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În temeiul art. 13 din Metodologia pentru evaluarea condiţiilor de finanţare a investiţiilor pentru electrificarea localităţilor ori pentru extinderea reţelelor de distribuţie a energiei electrice, aprobată prin Ordinul preşedintelui Autorităţii Naţionale de Reglementare în Domeniul Energiei nr. 36/2019, cu modificarile si completarile ulterioare, se incheie prezentul contract: </w:t>
      </w:r>
    </w:p>
    <w:p w14:paraId="46144EF1" w14:textId="77777777" w:rsidR="00A05D7D" w:rsidRPr="00A05D7D" w:rsidRDefault="00A05D7D" w:rsidP="00A05D7D">
      <w:pPr>
        <w:rPr>
          <w:rFonts w:ascii="Times New Roman" w:hAnsi="Times New Roman" w:cs="Times New Roman"/>
          <w:b/>
          <w:bCs/>
          <w:sz w:val="24"/>
          <w:lang w:val="ro-RO"/>
        </w:rPr>
      </w:pPr>
      <w:r w:rsidRPr="00A05D7D">
        <w:rPr>
          <w:rFonts w:ascii="Times New Roman" w:hAnsi="Times New Roman" w:cs="Times New Roman"/>
          <w:b/>
          <w:bCs/>
          <w:sz w:val="24"/>
          <w:lang w:val="ro-RO"/>
        </w:rPr>
        <w:t xml:space="preserve">ART.1 Părțile </w:t>
      </w:r>
    </w:p>
    <w:p w14:paraId="14254D78"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UAT CAMPULUNG MOLDOVENESC cu sediul în loc. LOC CAMPULUNG MOLDOVENESC, STR 22 DECEMBROIE, NR 2, JUD SUCEAVA </w:t>
      </w:r>
    </w:p>
    <w:p w14:paraId="7619A6DE"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email: primaria@campulungmoldovenesc.ro , tel/fax: 0230-314725, înregistrata la Registrul Comerţului sub nr. 4842400 cont bancar IBAN: ..................................................... deschis la Banca...................... TREZORERIE reprezentată prin NEGURA MIHAITA în calitate de PRIMAR , denumită în prezentul cofinantator. </w:t>
      </w:r>
    </w:p>
    <w:p w14:paraId="51238E48"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şi </w:t>
      </w:r>
    </w:p>
    <w:p w14:paraId="5C162EE8" w14:textId="77777777" w:rsid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SC DELGAZ GRID SA, cu sediul in mun. Targu Mures, bd. Pandurilor, nr. 42, jud. Mures, înregistrată la oficiul registrului comerțului cu numărul J2000000326265, CUI nr. RO 10976687, cont nr. RO87BRDE040SV49926750400 deschis la Banca BRD, reprezentata prin Cristian Secoșan, având functia de Director General, în calitate de operator de distribuție concesionar, denumit în continuare operator de distributie concesionar. </w:t>
      </w:r>
    </w:p>
    <w:p w14:paraId="7AB65DAE" w14:textId="77777777" w:rsidR="00A05D7D" w:rsidRPr="00A05D7D" w:rsidRDefault="00A05D7D" w:rsidP="00A05D7D">
      <w:pPr>
        <w:rPr>
          <w:rFonts w:ascii="Times New Roman" w:hAnsi="Times New Roman" w:cs="Times New Roman"/>
          <w:sz w:val="24"/>
          <w:lang w:val="ro-RO"/>
        </w:rPr>
      </w:pPr>
    </w:p>
    <w:p w14:paraId="5A125073" w14:textId="77777777" w:rsidR="00A05D7D" w:rsidRPr="00A05D7D" w:rsidRDefault="00A05D7D" w:rsidP="00A05D7D">
      <w:pPr>
        <w:rPr>
          <w:rFonts w:ascii="Times New Roman" w:hAnsi="Times New Roman" w:cs="Times New Roman"/>
          <w:b/>
          <w:bCs/>
          <w:sz w:val="24"/>
          <w:lang w:val="ro-RO"/>
        </w:rPr>
      </w:pPr>
      <w:r w:rsidRPr="00A05D7D">
        <w:rPr>
          <w:rFonts w:ascii="Times New Roman" w:hAnsi="Times New Roman" w:cs="Times New Roman"/>
          <w:b/>
          <w:bCs/>
          <w:sz w:val="24"/>
          <w:lang w:val="ro-RO"/>
        </w:rPr>
        <w:t xml:space="preserve">ART. 2 Obiectul contractului </w:t>
      </w:r>
    </w:p>
    <w:p w14:paraId="0BA52146"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2.1 Obiectul prezentului contract îl reprezintă stabilirea condițiilor de finanțare a investitiilor pentru extinderea reţelei de distribuţie a energiei electrice în vederea alimentării cu energie electrică a obiectivului LOC CAMPULUNG MOLDOVENESC, STR CIPRIAN PORUMBESCU,JUD SUCEAVA </w:t>
      </w:r>
    </w:p>
    <w:p w14:paraId="58FA3792"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2.2 În vederea realizării investiției menționate la Art. 2.1, părţile semnatare ale prezentului contract consimt să contribuie la cofinanţarea lucrărilor de extindere a reţelei de distribuţie a energiei electrice pentru realizarea următoarelor capacități de distribuție a energiei electrice: </w:t>
      </w:r>
    </w:p>
    <w:p w14:paraId="1232BE46"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i/>
          <w:iCs/>
          <w:sz w:val="24"/>
          <w:lang w:val="ro-RO"/>
        </w:rPr>
        <w:t xml:space="preserve">Lucrări pentru extinderea reţelei electrice: </w:t>
      </w:r>
    </w:p>
    <w:p w14:paraId="3FBA3BED"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i/>
          <w:iCs/>
          <w:sz w:val="24"/>
          <w:lang w:val="ro-RO"/>
        </w:rPr>
        <w:t xml:space="preserve">LES 0.4kV pr. NA2XBY 3x240+120mmp 170 m; </w:t>
      </w:r>
    </w:p>
    <w:p w14:paraId="3518A7B5"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i/>
          <w:iCs/>
          <w:sz w:val="24"/>
          <w:lang w:val="ro-RO"/>
        </w:rPr>
        <w:t xml:space="preserve">Firida E3+4 1 buc; </w:t>
      </w:r>
    </w:p>
    <w:p w14:paraId="0DE68BB8"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i/>
          <w:iCs/>
          <w:sz w:val="24"/>
          <w:lang w:val="ro-RO"/>
        </w:rPr>
        <w:t xml:space="preserve">FDCP 12M 1 buc; </w:t>
      </w:r>
    </w:p>
    <w:p w14:paraId="608AD7D3"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i/>
          <w:iCs/>
          <w:sz w:val="24"/>
          <w:lang w:val="ro-RO"/>
        </w:rPr>
        <w:t xml:space="preserve">BMPT 2 buc. </w:t>
      </w:r>
    </w:p>
    <w:p w14:paraId="4986AC84" w14:textId="77777777" w:rsidR="00A05D7D" w:rsidRDefault="00A05D7D" w:rsidP="00A05D7D">
      <w:pPr>
        <w:rPr>
          <w:rFonts w:ascii="Times New Roman" w:hAnsi="Times New Roman" w:cs="Times New Roman"/>
          <w:i/>
          <w:iCs/>
          <w:sz w:val="24"/>
          <w:lang w:val="ro-RO"/>
        </w:rPr>
      </w:pPr>
      <w:r w:rsidRPr="00A05D7D">
        <w:rPr>
          <w:rFonts w:ascii="Times New Roman" w:hAnsi="Times New Roman" w:cs="Times New Roman"/>
          <w:i/>
          <w:iCs/>
          <w:sz w:val="24"/>
          <w:lang w:val="ro-RO"/>
        </w:rPr>
        <w:t xml:space="preserve">Lucrări pentru Intarirea reţelei electrice: </w:t>
      </w:r>
    </w:p>
    <w:p w14:paraId="21A2BB28" w14:textId="77777777" w:rsidR="00A05D7D" w:rsidRDefault="00A05D7D" w:rsidP="00A05D7D">
      <w:pPr>
        <w:rPr>
          <w:rFonts w:ascii="Times New Roman" w:hAnsi="Times New Roman" w:cs="Times New Roman"/>
          <w:sz w:val="24"/>
          <w:lang w:val="ro-RO"/>
        </w:rPr>
      </w:pPr>
    </w:p>
    <w:p w14:paraId="08AAA906" w14:textId="77777777" w:rsidR="005839D8" w:rsidRPr="00A05D7D" w:rsidRDefault="005839D8" w:rsidP="00A05D7D">
      <w:pPr>
        <w:rPr>
          <w:rFonts w:ascii="Times New Roman" w:hAnsi="Times New Roman" w:cs="Times New Roman"/>
          <w:sz w:val="24"/>
          <w:lang w:val="ro-RO"/>
        </w:rPr>
      </w:pPr>
    </w:p>
    <w:p w14:paraId="4E952F40" w14:textId="77777777" w:rsidR="00A05D7D" w:rsidRPr="00A05D7D" w:rsidRDefault="00A05D7D" w:rsidP="00A05D7D">
      <w:pPr>
        <w:rPr>
          <w:rFonts w:ascii="Times New Roman" w:hAnsi="Times New Roman" w:cs="Times New Roman"/>
          <w:b/>
          <w:bCs/>
          <w:sz w:val="24"/>
          <w:lang w:val="ro-RO"/>
        </w:rPr>
      </w:pPr>
      <w:r w:rsidRPr="00A05D7D">
        <w:rPr>
          <w:rFonts w:ascii="Times New Roman" w:hAnsi="Times New Roman" w:cs="Times New Roman"/>
          <w:b/>
          <w:bCs/>
          <w:sz w:val="24"/>
          <w:lang w:val="ro-RO"/>
        </w:rPr>
        <w:t xml:space="preserve">ART. 3 Valoarea contractului: </w:t>
      </w:r>
    </w:p>
    <w:p w14:paraId="4C428849"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lastRenderedPageBreak/>
        <w:t xml:space="preserve">3.1 Valoarea estimată a lucrărilor de extindere retea care fac obiectul contractului este de </w:t>
      </w:r>
    </w:p>
    <w:p w14:paraId="2F7330C9"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140114,13 lei fără TVA. </w:t>
      </w:r>
    </w:p>
    <w:p w14:paraId="712367CF"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3.2 Valoarea estimată a lucrărilor de intarire retea care fac obiectul contractului este de </w:t>
      </w:r>
    </w:p>
    <w:p w14:paraId="76525367"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0 lei fără TVA. </w:t>
      </w:r>
    </w:p>
    <w:p w14:paraId="4F568323" w14:textId="77777777" w:rsidR="00A05D7D" w:rsidRPr="00A05D7D" w:rsidRDefault="00A05D7D" w:rsidP="00A05D7D">
      <w:pPr>
        <w:rPr>
          <w:rFonts w:ascii="Times New Roman" w:hAnsi="Times New Roman" w:cs="Times New Roman"/>
          <w:b/>
          <w:bCs/>
          <w:sz w:val="24"/>
          <w:lang w:val="ro-RO"/>
        </w:rPr>
      </w:pPr>
      <w:r w:rsidRPr="00A05D7D">
        <w:rPr>
          <w:rFonts w:ascii="Times New Roman" w:hAnsi="Times New Roman" w:cs="Times New Roman"/>
          <w:b/>
          <w:bCs/>
          <w:sz w:val="24"/>
          <w:lang w:val="ro-RO"/>
        </w:rPr>
        <w:t xml:space="preserve">ART. 4 Obligaţiile si drepturile partilor: </w:t>
      </w:r>
    </w:p>
    <w:p w14:paraId="44F1C522"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4.1 Operatorul de distribuţie concesionar va participa la această investiţie cu suma de 70057,07 lei fără TVA, reprezentând valoarea investiției eficiente, adică 50,00% din valoarea estimată a lucrărilor de extindere (140114,13 lei fara TVA) la care se adauga 0lei fără TVA, reprezentant valoarea lucrarilor de intarire. </w:t>
      </w:r>
    </w:p>
    <w:p w14:paraId="0A248704"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4.2 Operatorul de distribuţie concesionar are dreptul: </w:t>
      </w:r>
    </w:p>
    <w:p w14:paraId="365C59E1"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a) să folosească reţeaua realizată prin efectul legii, </w:t>
      </w:r>
    </w:p>
    <w:p w14:paraId="0FF0D3C6"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b) să dezvolte rețeaua de distribuție; </w:t>
      </w:r>
    </w:p>
    <w:p w14:paraId="24F90DE6"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c) să utilizeze întreaga capacitate a rețelei; </w:t>
      </w:r>
    </w:p>
    <w:p w14:paraId="01970886"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d) să asigure racordarea la rețea a unor noi solicitanţi, cu respectarea prevederilor legale; </w:t>
      </w:r>
    </w:p>
    <w:p w14:paraId="1A2EB999"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e) să înlocuiască elemente de reţea, în urma unor necesităţi apărute în scopul modernizării, măririi capacităţii rețelei sau ca urmare a creşterii gradului de uzură ori deteriorării acesteia. </w:t>
      </w:r>
    </w:p>
    <w:p w14:paraId="0D92EFEA" w14:textId="77777777" w:rsidR="00A05D7D" w:rsidRPr="00A05D7D" w:rsidRDefault="00A05D7D" w:rsidP="00A05D7D">
      <w:pPr>
        <w:rPr>
          <w:rFonts w:ascii="Times New Roman" w:hAnsi="Times New Roman" w:cs="Times New Roman"/>
          <w:sz w:val="24"/>
          <w:lang w:val="ro-RO"/>
        </w:rPr>
      </w:pPr>
    </w:p>
    <w:p w14:paraId="590A8E01"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4.3 Operatorul de distribuţie concesionar are următoarele obligaţii: </w:t>
      </w:r>
    </w:p>
    <w:p w14:paraId="04F6A215"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a) să finanţeze, la expirarea duratei de viaţă sau în situațiile prevăzute în reglementările în vigoare, investiţiile necesare înlocuirii elementelor rețelei pentru asigurarea continuităţii şi calităţii serviciului de distribuţie; </w:t>
      </w:r>
    </w:p>
    <w:p w14:paraId="04B4B608"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b) să opereze şi să întreţină rețeaua pentru funcţionarea în condiţii de siguranţă a acesteia conform normelor în vigoare. </w:t>
      </w:r>
    </w:p>
    <w:p w14:paraId="23B7FF70" w14:textId="77777777" w:rsidR="00A05D7D" w:rsidRPr="00A05D7D" w:rsidRDefault="00A05D7D" w:rsidP="00A05D7D">
      <w:pPr>
        <w:rPr>
          <w:rFonts w:ascii="Times New Roman" w:hAnsi="Times New Roman" w:cs="Times New Roman"/>
          <w:sz w:val="24"/>
          <w:lang w:val="ro-RO"/>
        </w:rPr>
      </w:pPr>
    </w:p>
    <w:p w14:paraId="64CF3DCF"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4.4 Obligatiile cofinantatorului </w:t>
      </w:r>
    </w:p>
    <w:p w14:paraId="7D830B08"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a)Cofinantatorul are obligaţia de a contribui la cofinanţarea lucrărilor cu suma de 70057,07 lei fără TVA, reprezentând 50,00 % din valoarea estimată a lucrărilor de (140114,13 lei fara TVA). </w:t>
      </w:r>
    </w:p>
    <w:p w14:paraId="274B3422"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b) Cofinantatorul, în calitate de coproprietar al instalatiilor, acordă operatorului de distribuţie concesionar dreptul de utilizare exclusivă a reţelei electrice din momentul punerii în funcţiune a acesteia – fără alte pretenţii patrimoniale sau nepatrimoniale ulterioare. Predarea reţelei de distribuţie energie electrică în întreţinerea şi exploatarea operatorului de distribuţie concesionar se va realiza prin proces-verbal de predare-primire, la data punerii în funcţiune a acesteia, în baza prezentului contract, a documentelor aferente construcţiei, inclusiv a procesului-verbal de recepţie </w:t>
      </w:r>
    </w:p>
    <w:p w14:paraId="44347BA6"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la terminarea lucrărilor şi a procesului-verbal de punere în funcţiune a instalaţiei electrice si a conventiei de exploatare. </w:t>
      </w:r>
    </w:p>
    <w:p w14:paraId="2C785F68"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c) Cofinantatorul asigură dreptul de uz şi servitute şi accesul operatorului în mod gratuit pe toată durata existenţei şi funcţionării reţelei. </w:t>
      </w:r>
    </w:p>
    <w:p w14:paraId="20F0D2EE"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4.5 Calendarul de plată a contribuţiilor la cofinanţare este următorul : </w:t>
      </w:r>
    </w:p>
    <w:p w14:paraId="51D8A623"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a) Operatorul de distribuţie concesionar a cuprins partea sa de cofinanțare, în valoare de 70057,07 lei fără TVA (extindere retea) la care se adauga 0 lei fara TVA, valoarea lucrarilor de intarire, în programul de investiții si aceasta va fi finalizata in conformitate cu contractul de executie rezultat in urma achizitiei publice. </w:t>
      </w:r>
    </w:p>
    <w:p w14:paraId="7F6A76F6"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b) Cofinantatorul este de acord cu partea sa de cofinanțare, în valoare de 70057,07 lei fără TVA </w:t>
      </w:r>
    </w:p>
    <w:p w14:paraId="3262AAF0"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c) Părțile se obligă să achite lucrările executate, fiecare, în baza situațiilor de lucrări aferente, acceptate la plată de către reprezentanții desemnați de către fiecare parte. </w:t>
      </w:r>
    </w:p>
    <w:p w14:paraId="0E447E80" w14:textId="77777777" w:rsidR="00A05D7D" w:rsidRPr="00A05D7D" w:rsidRDefault="00A05D7D" w:rsidP="00A05D7D">
      <w:pPr>
        <w:rPr>
          <w:rFonts w:ascii="Times New Roman" w:hAnsi="Times New Roman" w:cs="Times New Roman"/>
          <w:sz w:val="24"/>
          <w:lang w:val="ro-RO"/>
        </w:rPr>
      </w:pPr>
    </w:p>
    <w:p w14:paraId="74B5A8A6"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lastRenderedPageBreak/>
        <w:t xml:space="preserve">4.6 Dreptul de proprietate asupra capacitatilor energetice </w:t>
      </w:r>
    </w:p>
    <w:p w14:paraId="7813D253"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Asupra capacitatilor energetice rezultate din lucrare partile detin urmatoarele cote de coproprietate : operatorul detine 50,00 % , cofinantatorul 50,00 %, aferente cotei de cofinantare. </w:t>
      </w:r>
    </w:p>
    <w:p w14:paraId="2B78BB41"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La finalizarea lucrărilor, comisia va stabili contributiile la cofinantare in corelare cu valoarea totala a lucrarilor rezultata din procesul-verbal de receptie la terminarea lucrarilor, precum si sumele de regularizare a acestora, in funcție de contribuțiile la finanțare în raport cu valoarea totală a lucrărilor rezultata din procesul-verbal de receptie la terminarea lucrarilor. </w:t>
      </w:r>
    </w:p>
    <w:p w14:paraId="51B48541" w14:textId="77777777" w:rsid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Toate situatiile de lucrari vor fi facturate si decontate in proportie de 50,00 % de cofinantator si in proportie de 50,00 % de catre DEGR. </w:t>
      </w:r>
    </w:p>
    <w:p w14:paraId="4C0B9963" w14:textId="77777777" w:rsidR="00A05D7D" w:rsidRPr="00A05D7D" w:rsidRDefault="00A05D7D" w:rsidP="00A05D7D">
      <w:pPr>
        <w:rPr>
          <w:rFonts w:ascii="Times New Roman" w:hAnsi="Times New Roman" w:cs="Times New Roman"/>
          <w:sz w:val="24"/>
          <w:lang w:val="ro-RO"/>
        </w:rPr>
      </w:pPr>
    </w:p>
    <w:p w14:paraId="1568E3E2" w14:textId="77777777" w:rsidR="00A05D7D" w:rsidRPr="00A05D7D" w:rsidRDefault="00A05D7D" w:rsidP="00A05D7D">
      <w:pPr>
        <w:rPr>
          <w:rFonts w:ascii="Times New Roman" w:hAnsi="Times New Roman" w:cs="Times New Roman"/>
          <w:b/>
          <w:bCs/>
          <w:sz w:val="24"/>
          <w:lang w:val="ro-RO"/>
        </w:rPr>
      </w:pPr>
      <w:r w:rsidRPr="00A05D7D">
        <w:rPr>
          <w:rFonts w:ascii="Times New Roman" w:hAnsi="Times New Roman" w:cs="Times New Roman"/>
          <w:b/>
          <w:bCs/>
          <w:sz w:val="24"/>
          <w:lang w:val="ro-RO"/>
        </w:rPr>
        <w:t xml:space="preserve">ART. 5 Realizarea lucrărilor </w:t>
      </w:r>
    </w:p>
    <w:p w14:paraId="73FB23B3"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5.1 Calendarul de realizare al lucrărilor convenit de către părţi este conform contractului de executie incheiat in urma procedurii de achizitie publica. </w:t>
      </w:r>
    </w:p>
    <w:p w14:paraId="049578A0"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5.2 Achiziția execuției lucrărilor se va face în baza unui contract, încheiat cu respectarea cerințelor legislației în vigoare privind achizițiile publice de lucrări, în baza Contractului de asociere cu agenți economici atestați ANRE. </w:t>
      </w:r>
    </w:p>
    <w:p w14:paraId="7541497E"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5.3 În vederea asigurării continuităţii şi a siguranţei în alimentarea cu energie electrică a clienţilor, în cazul în care prestarea serviciului public de distribuţie se realizează prin intermediul mijloacelor fixe proprietate a terţilor, se interzice schimbarea destinaţiei pentru care aceste mijloace fixe au fost construite. </w:t>
      </w:r>
    </w:p>
    <w:p w14:paraId="64AD6FE4"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5.4 Urmărirea execuției lucrărilor va fi asigurată de către personalul specializat al operatorului de distribuţie concesionar. </w:t>
      </w:r>
    </w:p>
    <w:p w14:paraId="6CAA6740"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DEGR E P14-F2 4 </w:t>
      </w:r>
    </w:p>
    <w:p w14:paraId="6047F1E4" w14:textId="77777777" w:rsid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5.5 În vederea stabilirii cotelor de proprietate asupra mijloacelor fixe cofinanţate, părţile semnatare hotărăsc înfiinţarea unei comisii comune (anexa 1), formata din membri ce vor fi desemnați prin decizia fiecărei părți în termen de cel mult 10 zile de la semnarea contractului de execuție. </w:t>
      </w:r>
    </w:p>
    <w:p w14:paraId="7AC335D6" w14:textId="77777777" w:rsidR="00A05D7D" w:rsidRPr="00A05D7D" w:rsidRDefault="00A05D7D" w:rsidP="00A05D7D">
      <w:pPr>
        <w:rPr>
          <w:rFonts w:ascii="Times New Roman" w:hAnsi="Times New Roman" w:cs="Times New Roman"/>
          <w:sz w:val="24"/>
          <w:lang w:val="ro-RO"/>
        </w:rPr>
      </w:pPr>
    </w:p>
    <w:p w14:paraId="4317AA8B" w14:textId="77777777" w:rsidR="00A05D7D" w:rsidRPr="00A05D7D" w:rsidRDefault="00A05D7D" w:rsidP="00A05D7D">
      <w:pPr>
        <w:rPr>
          <w:rFonts w:ascii="Times New Roman" w:hAnsi="Times New Roman" w:cs="Times New Roman"/>
          <w:b/>
          <w:bCs/>
          <w:sz w:val="24"/>
          <w:lang w:val="ro-RO"/>
        </w:rPr>
      </w:pPr>
      <w:r w:rsidRPr="00A05D7D">
        <w:rPr>
          <w:rFonts w:ascii="Times New Roman" w:hAnsi="Times New Roman" w:cs="Times New Roman"/>
          <w:b/>
          <w:bCs/>
          <w:sz w:val="24"/>
          <w:lang w:val="ro-RO"/>
        </w:rPr>
        <w:t xml:space="preserve">ART.6 Stabilirea cotei de eficienta </w:t>
      </w:r>
    </w:p>
    <w:p w14:paraId="7DF673DA"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a) În vederea stabilirii cotelor de proprietate asupra mijloacelor fixe cofinanţate, părţile semnatare hotărăsc înfiinţarea unei comisii comune (anexa 1), formata din membri ce vor fi desemnați prin decizia fiecărei părți în termen de cel mult 10 zile de la semnarea contractului de execuție </w:t>
      </w:r>
    </w:p>
    <w:p w14:paraId="72C77ED5"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b) Pentru lucrările de electrificare sau de extindere a reţelelor electrice de distribuţie realizate prin cofinanţare şi situate în extravilanul localităţilor, operatorul de distribuţie concesionar şi participanţii la cofinanţare, respectiv autoritatea locală şi/sau utilizatorul/grupul de utilizatori achită sumele de regularizare în corelare cu cota de eficienţă a investiţiei, în termen de maximum 90 de zile de la semnarea procesului-verbal de recepţie a punerii în funcţiune a lucrării. </w:t>
      </w:r>
    </w:p>
    <w:p w14:paraId="6A59AF55"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c) Pentru lucrările prevăzute la lit.b) (extravilan), cu 90 de zile înainte de expirarea termenului de 5 ani de la punerea în funcţiune a reţelei, operatorul de distribuţie concesionar recalculează cota de eficienţă a investiţiei care rezultă în urma racordării ulterioare a altor utilizatori şi returnează coparticipanţilor la finanţare diferenţa dintre cota de cofinanţare care le-a revenit iniţial şi cota de cofinanţare rezultată în urma recalculării eficienţei. </w:t>
      </w:r>
    </w:p>
    <w:p w14:paraId="0DA836C2"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d) Nerespectarea termenelor de restituire a sumelor de regularizare prevazute la lit. b) si c) conduce la obligatia de plata a majorarilor de intarziere calculate la nivelul dobânzii de întârziere datorate neachitarii la termen a obligațiilor bugetare. </w:t>
      </w:r>
    </w:p>
    <w:p w14:paraId="09497304"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lastRenderedPageBreak/>
        <w:t xml:space="preserve">e) Pentru lucrările de extindere a reţelelor electrice de distribuţie realizate prin cofinanţare, care sunt situate în intravilanul localităţilor conform documentelor emise de autorităţile publice, operatorul de distribuţie concesionar este obligat să restituie participanţilor la cofinanţare contribuţia la cofinanţare achitată de aceştia şi să preia în proprietate elementele de reţea aferente cotei restituite, până la data de 31 ianuarie a anului calendaristic următor celui în care a avut loc punerea în funcţiune a reţelei. </w:t>
      </w:r>
    </w:p>
    <w:p w14:paraId="61CE1F51"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f) in situația în care, în urma recalculării valoarea eficientă a lucrării este de cel putin 80 % din valoarea totală a investiției prevăzută în procesul verbal de recepție la terminarea lucrărilor, operatorul de distributie concesionar este obligat să returneze participanților la cofinanțare, contribuția acestora; </w:t>
      </w:r>
    </w:p>
    <w:p w14:paraId="3B944F7A" w14:textId="77777777" w:rsidR="00A05D7D" w:rsidRPr="00A05D7D" w:rsidRDefault="00A05D7D" w:rsidP="00A05D7D">
      <w:pPr>
        <w:rPr>
          <w:rFonts w:ascii="Times New Roman" w:hAnsi="Times New Roman" w:cs="Times New Roman"/>
          <w:sz w:val="24"/>
          <w:lang w:val="ro-RO"/>
        </w:rPr>
      </w:pPr>
    </w:p>
    <w:p w14:paraId="43B9C81F" w14:textId="77777777" w:rsidR="00A05D7D" w:rsidRPr="00A05D7D" w:rsidRDefault="00A05D7D" w:rsidP="00A05D7D">
      <w:pPr>
        <w:rPr>
          <w:rFonts w:ascii="Times New Roman" w:hAnsi="Times New Roman" w:cs="Times New Roman"/>
          <w:b/>
          <w:bCs/>
          <w:sz w:val="24"/>
          <w:lang w:val="ro-RO"/>
        </w:rPr>
      </w:pPr>
      <w:r w:rsidRPr="00A05D7D">
        <w:rPr>
          <w:rFonts w:ascii="Times New Roman" w:hAnsi="Times New Roman" w:cs="Times New Roman"/>
          <w:b/>
          <w:bCs/>
          <w:sz w:val="24"/>
          <w:lang w:val="ro-RO"/>
        </w:rPr>
        <w:t xml:space="preserve">ART.7 Adresele de corespondenţă declarate de părţi sunt: </w:t>
      </w:r>
    </w:p>
    <w:p w14:paraId="493F2E12" w14:textId="2DF53B45"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Pentru cofinantator, LOC CAMPULUNG MOLDOVENESC, STR CIPRIAN PORUMBESCU,JUD SUCEAVA, jud. SUCEAVA, primaria@campulungmoldovenesc.ro, tel/fax: 0230-314725; </w:t>
      </w:r>
    </w:p>
    <w:p w14:paraId="17D73618" w14:textId="77777777" w:rsid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Pentru operatorul de distribuţie: Iași, str. Sfântul Petru Movilă, nr. 38, CP 700014, e-mail: iulian.dascalu@delgaz-grid.ro / Delgaz Grid Extinderi ee &lt;extinderi_ee@delgaz-grid.ro&gt; </w:t>
      </w:r>
    </w:p>
    <w:p w14:paraId="764E5424" w14:textId="77777777" w:rsidR="00A05D7D" w:rsidRPr="00A05D7D" w:rsidRDefault="00A05D7D" w:rsidP="00A05D7D">
      <w:pPr>
        <w:rPr>
          <w:rFonts w:ascii="Times New Roman" w:hAnsi="Times New Roman" w:cs="Times New Roman"/>
          <w:sz w:val="24"/>
          <w:lang w:val="ro-RO"/>
        </w:rPr>
      </w:pPr>
    </w:p>
    <w:p w14:paraId="3642EA1F" w14:textId="77777777" w:rsidR="00A05D7D" w:rsidRPr="00A05D7D" w:rsidRDefault="00A05D7D" w:rsidP="00A05D7D">
      <w:pPr>
        <w:rPr>
          <w:rFonts w:ascii="Times New Roman" w:hAnsi="Times New Roman" w:cs="Times New Roman"/>
          <w:b/>
          <w:bCs/>
          <w:sz w:val="24"/>
          <w:lang w:val="ro-RO"/>
        </w:rPr>
      </w:pPr>
      <w:r w:rsidRPr="00A05D7D">
        <w:rPr>
          <w:rFonts w:ascii="Times New Roman" w:hAnsi="Times New Roman" w:cs="Times New Roman"/>
          <w:b/>
          <w:bCs/>
          <w:sz w:val="24"/>
          <w:lang w:val="ro-RO"/>
        </w:rPr>
        <w:t xml:space="preserve">ART. 8 Documentele contractului </w:t>
      </w:r>
    </w:p>
    <w:p w14:paraId="401C71F7"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Contractul are la baza urmatoarele documente: </w:t>
      </w:r>
    </w:p>
    <w:p w14:paraId="1E4CEE3E"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 cererea UAT CAMPULUNG MOLDOVENESC si documentatia aferenta acesteia; </w:t>
      </w:r>
    </w:p>
    <w:p w14:paraId="085C8E61"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 SF nr. 188/2025 elaborat de SC ROGOTEHNIC SRL ; </w:t>
      </w:r>
    </w:p>
    <w:p w14:paraId="61CEC826"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 raspunsul catre UAT CAMPULUNG MOLDOVENESC privind rezultatul SS/SF cuprinzand oferta de coparticipare la finantare; </w:t>
      </w:r>
    </w:p>
    <w:p w14:paraId="54E13A63"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 adresa confirmare/accept cofinantare 25527 /27.05.2026 </w:t>
      </w:r>
    </w:p>
    <w:p w14:paraId="5F89C6F9"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 acord definitiv drept uz si servitute </w:t>
      </w:r>
    </w:p>
    <w:p w14:paraId="43A32496" w14:textId="33EF8887" w:rsidR="00A05D7D" w:rsidRPr="00A05D7D" w:rsidRDefault="00A05D7D" w:rsidP="00A05D7D">
      <w:pPr>
        <w:rPr>
          <w:rFonts w:ascii="Times New Roman" w:hAnsi="Times New Roman" w:cs="Times New Roman"/>
          <w:sz w:val="24"/>
          <w:lang w:val="ro-RO"/>
        </w:rPr>
      </w:pPr>
    </w:p>
    <w:p w14:paraId="64BF5812" w14:textId="77777777" w:rsidR="00A05D7D" w:rsidRPr="00A05D7D" w:rsidRDefault="00A05D7D" w:rsidP="00A05D7D">
      <w:pPr>
        <w:rPr>
          <w:rFonts w:ascii="Times New Roman" w:hAnsi="Times New Roman" w:cs="Times New Roman"/>
          <w:b/>
          <w:bCs/>
          <w:sz w:val="24"/>
          <w:lang w:val="ro-RO"/>
        </w:rPr>
      </w:pPr>
      <w:r w:rsidRPr="00A05D7D">
        <w:rPr>
          <w:rFonts w:ascii="Times New Roman" w:hAnsi="Times New Roman" w:cs="Times New Roman"/>
          <w:b/>
          <w:bCs/>
          <w:sz w:val="24"/>
          <w:lang w:val="ro-RO"/>
        </w:rPr>
        <w:t xml:space="preserve">ART. 9 Durata contractului </w:t>
      </w:r>
    </w:p>
    <w:p w14:paraId="1BA2929E"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9.1 Contractul intră în vigoare la data semnării şi produce efecte pe durata derulării tuturor operațiunilor necesare realizării obiectivelor menționate la art. 2. </w:t>
      </w:r>
    </w:p>
    <w:p w14:paraId="46DF7657"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Contractul se considera finalizat numai dupa stabilirea cotei de coeficienta si plata tuturor sumelor rezultate din recalculare datorate de parti </w:t>
      </w:r>
    </w:p>
    <w:p w14:paraId="05CBB144" w14:textId="77777777" w:rsid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9.2 În cazul neachitării de către UAT CAMPULUNG MOLDOVENESC a părții sale de cofinanțare în termenul stabilit în contractul de execuție, calendarul de realizare a lucrărilor se va decala corespunzător întârzierii, întreaga responsabilitate revenind UAT CAMPULUNG MOLDOVENESC . </w:t>
      </w:r>
    </w:p>
    <w:p w14:paraId="0D45B7FB" w14:textId="77777777" w:rsidR="00A05D7D" w:rsidRPr="00A05D7D" w:rsidRDefault="00A05D7D" w:rsidP="00A05D7D">
      <w:pPr>
        <w:rPr>
          <w:rFonts w:ascii="Times New Roman" w:hAnsi="Times New Roman" w:cs="Times New Roman"/>
          <w:sz w:val="24"/>
          <w:lang w:val="ro-RO"/>
        </w:rPr>
      </w:pPr>
    </w:p>
    <w:p w14:paraId="725C2004" w14:textId="77777777" w:rsidR="00A05D7D" w:rsidRPr="00A05D7D" w:rsidRDefault="00A05D7D" w:rsidP="00A05D7D">
      <w:pPr>
        <w:rPr>
          <w:rFonts w:ascii="Times New Roman" w:hAnsi="Times New Roman" w:cs="Times New Roman"/>
          <w:b/>
          <w:bCs/>
          <w:sz w:val="24"/>
          <w:lang w:val="ro-RO"/>
        </w:rPr>
      </w:pPr>
      <w:r w:rsidRPr="00A05D7D">
        <w:rPr>
          <w:rFonts w:ascii="Times New Roman" w:hAnsi="Times New Roman" w:cs="Times New Roman"/>
          <w:b/>
          <w:bCs/>
          <w:sz w:val="24"/>
          <w:lang w:val="ro-RO"/>
        </w:rPr>
        <w:t xml:space="preserve">Art. 10 Rezilierea contractului </w:t>
      </w:r>
    </w:p>
    <w:p w14:paraId="534540FF"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10.1 Nerespectarea obligațiilor asumate prin prezentul contract de către una dintre părți dă dreptul celeilalte părți de a cere rezilierea contractului și de a pretinde plata de daune-interese. </w:t>
      </w:r>
    </w:p>
    <w:p w14:paraId="22DB671B" w14:textId="77777777" w:rsid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10.2 Partea prejudiciată va solicita rezilierea contractului în scris celeilalte părți, cu cel puțin 15 zile lucrătoare înainte de data solicitată pentru reziliere. </w:t>
      </w:r>
    </w:p>
    <w:p w14:paraId="6263F5B6" w14:textId="77777777" w:rsidR="00A05D7D" w:rsidRPr="00A05D7D" w:rsidRDefault="00A05D7D" w:rsidP="00A05D7D">
      <w:pPr>
        <w:rPr>
          <w:rFonts w:ascii="Times New Roman" w:hAnsi="Times New Roman" w:cs="Times New Roman"/>
          <w:sz w:val="24"/>
          <w:lang w:val="ro-RO"/>
        </w:rPr>
      </w:pPr>
    </w:p>
    <w:p w14:paraId="560F42EF" w14:textId="77777777" w:rsidR="00A05D7D" w:rsidRPr="00A05D7D" w:rsidRDefault="00A05D7D" w:rsidP="00A05D7D">
      <w:pPr>
        <w:rPr>
          <w:rFonts w:ascii="Times New Roman" w:hAnsi="Times New Roman" w:cs="Times New Roman"/>
          <w:b/>
          <w:bCs/>
          <w:sz w:val="24"/>
          <w:lang w:val="ro-RO"/>
        </w:rPr>
      </w:pPr>
      <w:r w:rsidRPr="00A05D7D">
        <w:rPr>
          <w:rFonts w:ascii="Times New Roman" w:hAnsi="Times New Roman" w:cs="Times New Roman"/>
          <w:b/>
          <w:bCs/>
          <w:sz w:val="24"/>
          <w:lang w:val="ro-RO"/>
        </w:rPr>
        <w:t xml:space="preserve">Art. 11 Încetarea contractului </w:t>
      </w:r>
    </w:p>
    <w:p w14:paraId="2287B9A5"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Contractul încetează de drept în următoarele condiții: </w:t>
      </w:r>
    </w:p>
    <w:p w14:paraId="4BE9BB38"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a) la data finalizării contractului conform art. 9; </w:t>
      </w:r>
    </w:p>
    <w:p w14:paraId="60C029BC"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b) prin acordul partilor exprimat in scris ; </w:t>
      </w:r>
    </w:p>
    <w:p w14:paraId="470DFBB2"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c) in alte cazuri prevazute de lege </w:t>
      </w:r>
    </w:p>
    <w:p w14:paraId="7E7DB2CD" w14:textId="77777777" w:rsidR="00A05D7D" w:rsidRPr="00A05D7D" w:rsidRDefault="00A05D7D" w:rsidP="00A05D7D">
      <w:pPr>
        <w:rPr>
          <w:rFonts w:ascii="Times New Roman" w:hAnsi="Times New Roman" w:cs="Times New Roman"/>
          <w:sz w:val="24"/>
          <w:lang w:val="ro-RO"/>
        </w:rPr>
      </w:pPr>
    </w:p>
    <w:p w14:paraId="37416C31" w14:textId="77777777" w:rsidR="00A05D7D" w:rsidRPr="00A05D7D" w:rsidRDefault="00A05D7D" w:rsidP="00A05D7D">
      <w:pPr>
        <w:rPr>
          <w:rFonts w:ascii="Times New Roman" w:hAnsi="Times New Roman" w:cs="Times New Roman"/>
          <w:b/>
          <w:bCs/>
          <w:sz w:val="24"/>
          <w:lang w:val="ro-RO"/>
        </w:rPr>
      </w:pPr>
      <w:r w:rsidRPr="00A05D7D">
        <w:rPr>
          <w:rFonts w:ascii="Times New Roman" w:hAnsi="Times New Roman" w:cs="Times New Roman"/>
          <w:b/>
          <w:bCs/>
          <w:sz w:val="24"/>
          <w:lang w:val="ro-RO"/>
        </w:rPr>
        <w:lastRenderedPageBreak/>
        <w:t xml:space="preserve">ART. 12 Litigii </w:t>
      </w:r>
    </w:p>
    <w:p w14:paraId="63E0683E"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12.1 Diferentele de orice fel care pot apărea în derularea contractului se vor rezolva de către părţile contractante pe cale amiabilă. </w:t>
      </w:r>
    </w:p>
    <w:p w14:paraId="451A0468" w14:textId="77777777" w:rsid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12.2 În situaţia în care diferentele dintre părţi nu pot fi rezolvate pe cale amiabilă, orice litigiu decurgând din/sau în legătură cu acest contract, inclusiv cele referitoare la validitatea, interpretarea, executarea ori desfiinţarea lui, se va soluţiona de către instanţele judecătoreşti competente.</w:t>
      </w:r>
    </w:p>
    <w:p w14:paraId="330C0790" w14:textId="2FD6236E"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 </w:t>
      </w:r>
    </w:p>
    <w:p w14:paraId="6F8AEE82" w14:textId="77777777" w:rsidR="00A05D7D" w:rsidRPr="00A05D7D" w:rsidRDefault="00A05D7D" w:rsidP="00A05D7D">
      <w:pPr>
        <w:rPr>
          <w:rFonts w:ascii="Times New Roman" w:hAnsi="Times New Roman" w:cs="Times New Roman"/>
          <w:b/>
          <w:bCs/>
          <w:sz w:val="24"/>
          <w:lang w:val="ro-RO"/>
        </w:rPr>
      </w:pPr>
      <w:r w:rsidRPr="00A05D7D">
        <w:rPr>
          <w:rFonts w:ascii="Times New Roman" w:hAnsi="Times New Roman" w:cs="Times New Roman"/>
          <w:b/>
          <w:bCs/>
          <w:sz w:val="24"/>
          <w:lang w:val="ro-RO"/>
        </w:rPr>
        <w:t xml:space="preserve">ART. 13 Dispoziţii finale </w:t>
      </w:r>
    </w:p>
    <w:p w14:paraId="3FECF134"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13.1 Modificarea / completarea clauzelor prezentului contract se va face cu acordul ambelor părţi contractante, prin acte adiţionale. </w:t>
      </w:r>
    </w:p>
    <w:p w14:paraId="7FEE3B04"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13.2 Părţile contractante au obligaţia să păstreze confidenţialitatea clauzelor prezentului contract. </w:t>
      </w:r>
    </w:p>
    <w:p w14:paraId="715B1491"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O parte contractanta nu are dreptul, fara acordul scris al celeilalte parti: </w:t>
      </w:r>
    </w:p>
    <w:p w14:paraId="4E30F24A"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a) de a face cunoscut contractul incheiat intre cele doua parti sau orice prevedere a acestuia unei terte parti, in afara acelor persoane implicate in indeplinirea contractului; </w:t>
      </w:r>
    </w:p>
    <w:p w14:paraId="46CBE536"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b) de a utiliza informatiile si documentele obtinute sau la care are acces in perioada de derulare a contractului, in alt scop decat acela de a-si indeplini obligatiile contractuale. </w:t>
      </w:r>
    </w:p>
    <w:p w14:paraId="17252AC7" w14:textId="77777777" w:rsidR="00A05D7D" w:rsidRPr="00A05D7D" w:rsidRDefault="00A05D7D" w:rsidP="00A05D7D">
      <w:pPr>
        <w:rPr>
          <w:rFonts w:ascii="Times New Roman" w:hAnsi="Times New Roman" w:cs="Times New Roman"/>
          <w:sz w:val="24"/>
          <w:lang w:val="ro-RO"/>
        </w:rPr>
      </w:pPr>
    </w:p>
    <w:p w14:paraId="07E6C5D3"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13.3 Dezvaluirea oricarei informatii fata de persoanele implicate in indeplinirea contractului se va face confidential si se va extinde numai asupra acelor informatii necesare in vederea indeplinirii contractului. </w:t>
      </w:r>
    </w:p>
    <w:p w14:paraId="3B3FE59A"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13.4 O parte contractanta va fi exonerata de raspunderea pentru dezvaluirea de informatii referitoare la contract daca: </w:t>
      </w:r>
    </w:p>
    <w:p w14:paraId="1D581665"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DEGR E P14-F2 6 </w:t>
      </w:r>
    </w:p>
    <w:p w14:paraId="575FE52D"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a) informatia era cunoscuta partii contractante inainte ca ea sa fi fost primita de la cealalta parte contractanta; sau </w:t>
      </w:r>
    </w:p>
    <w:p w14:paraId="14E7C9F0"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b) informatia a fost dezvaluita dupa ce a fost obtinut acordul scris al celeilalte parti contractante pentru asemenea dezvaluire; sau </w:t>
      </w:r>
    </w:p>
    <w:p w14:paraId="1B3AC6D2"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c) partea contractanta a fost obligata in mod legal sa dezvaluie informatia. </w:t>
      </w:r>
    </w:p>
    <w:p w14:paraId="38EA1678" w14:textId="77777777" w:rsidR="00A05D7D" w:rsidRPr="00A05D7D" w:rsidRDefault="00A05D7D" w:rsidP="00A05D7D">
      <w:pPr>
        <w:rPr>
          <w:rFonts w:ascii="Times New Roman" w:hAnsi="Times New Roman" w:cs="Times New Roman"/>
          <w:sz w:val="24"/>
          <w:lang w:val="ro-RO"/>
        </w:rPr>
      </w:pPr>
    </w:p>
    <w:p w14:paraId="28199F3D" w14:textId="6DDC0121" w:rsid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13.5 Fiecare parte a acestui contract va notifica imediat celeilalte parti orice descoperire a vreunei dezvaluiri neautorizate de informatie confidentiala. </w:t>
      </w:r>
    </w:p>
    <w:p w14:paraId="697EA578" w14:textId="77777777" w:rsid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Prezentul contract s-a încheiat în două exemplare, câte un exemplar pentru fiecare parte semnatara.</w:t>
      </w:r>
    </w:p>
    <w:p w14:paraId="3CE8CA55" w14:textId="77777777" w:rsidR="00A05D7D" w:rsidRDefault="00A05D7D" w:rsidP="00A05D7D">
      <w:pPr>
        <w:rPr>
          <w:rFonts w:ascii="Times New Roman" w:hAnsi="Times New Roman" w:cs="Times New Roman"/>
          <w:sz w:val="24"/>
          <w:lang w:val="ro-RO"/>
        </w:rPr>
      </w:pPr>
    </w:p>
    <w:tbl>
      <w:tblPr>
        <w:tblStyle w:val="TableGrid0"/>
        <w:tblW w:w="0" w:type="auto"/>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4387"/>
      </w:tblGrid>
      <w:tr w:rsidR="00A05D7D" w:rsidRPr="00EB55BF" w14:paraId="73D66AD6" w14:textId="77777777" w:rsidTr="00A05D7D">
        <w:tc>
          <w:tcPr>
            <w:tcW w:w="4901" w:type="dxa"/>
          </w:tcPr>
          <w:p w14:paraId="3764531E" w14:textId="77777777" w:rsidR="00A05D7D" w:rsidRPr="00A05D7D" w:rsidRDefault="00A05D7D" w:rsidP="00A05D7D">
            <w:pPr>
              <w:jc w:val="center"/>
              <w:rPr>
                <w:rFonts w:ascii="Times New Roman" w:hAnsi="Times New Roman" w:cs="Times New Roman"/>
                <w:sz w:val="24"/>
                <w:lang w:val="ro-RO"/>
              </w:rPr>
            </w:pPr>
            <w:r w:rsidRPr="00A05D7D">
              <w:rPr>
                <w:rFonts w:ascii="Times New Roman" w:hAnsi="Times New Roman" w:cs="Times New Roman"/>
                <w:sz w:val="24"/>
                <w:lang w:val="ro-RO"/>
              </w:rPr>
              <w:t>SC DELGAZ GRID SA</w:t>
            </w:r>
          </w:p>
          <w:p w14:paraId="1ED565D1" w14:textId="7158FE5C" w:rsidR="00A05D7D" w:rsidRPr="00A05D7D" w:rsidRDefault="00A05D7D" w:rsidP="00A05D7D">
            <w:pPr>
              <w:jc w:val="center"/>
              <w:rPr>
                <w:rFonts w:ascii="Times New Roman" w:hAnsi="Times New Roman" w:cs="Times New Roman"/>
                <w:sz w:val="24"/>
                <w:lang w:val="ro-RO"/>
              </w:rPr>
            </w:pPr>
          </w:p>
          <w:p w14:paraId="7BAFB413" w14:textId="77777777" w:rsidR="00A05D7D" w:rsidRPr="00A05D7D" w:rsidRDefault="00A05D7D" w:rsidP="00A05D7D">
            <w:pPr>
              <w:jc w:val="center"/>
              <w:rPr>
                <w:rFonts w:ascii="Times New Roman" w:hAnsi="Times New Roman" w:cs="Times New Roman"/>
                <w:sz w:val="24"/>
                <w:lang w:val="ro-RO"/>
              </w:rPr>
            </w:pPr>
            <w:r w:rsidRPr="00A05D7D">
              <w:rPr>
                <w:rFonts w:ascii="Times New Roman" w:hAnsi="Times New Roman" w:cs="Times New Roman"/>
                <w:sz w:val="24"/>
                <w:lang w:val="ro-RO"/>
              </w:rPr>
              <w:t>Prin reprezentant</w:t>
            </w:r>
          </w:p>
          <w:p w14:paraId="1E9C431A" w14:textId="77777777" w:rsidR="00A05D7D" w:rsidRPr="00A05D7D" w:rsidRDefault="00A05D7D" w:rsidP="00A05D7D">
            <w:pPr>
              <w:jc w:val="center"/>
              <w:rPr>
                <w:rFonts w:ascii="Times New Roman" w:hAnsi="Times New Roman" w:cs="Times New Roman"/>
                <w:sz w:val="24"/>
                <w:lang w:val="ro-RO"/>
              </w:rPr>
            </w:pPr>
            <w:r w:rsidRPr="00A05D7D">
              <w:rPr>
                <w:rFonts w:ascii="Times New Roman" w:hAnsi="Times New Roman" w:cs="Times New Roman"/>
                <w:sz w:val="24"/>
                <w:lang w:val="ro-RO"/>
              </w:rPr>
              <w:t>DIRECTOR DEPARTAMENT</w:t>
            </w:r>
          </w:p>
          <w:p w14:paraId="6BC6FC35" w14:textId="77777777" w:rsidR="00A05D7D" w:rsidRPr="00A05D7D" w:rsidRDefault="00A05D7D" w:rsidP="00A05D7D">
            <w:pPr>
              <w:jc w:val="center"/>
              <w:rPr>
                <w:rFonts w:ascii="Times New Roman" w:hAnsi="Times New Roman" w:cs="Times New Roman"/>
                <w:sz w:val="24"/>
                <w:lang w:val="ro-RO"/>
              </w:rPr>
            </w:pPr>
            <w:r w:rsidRPr="00A05D7D">
              <w:rPr>
                <w:rFonts w:ascii="Times New Roman" w:hAnsi="Times New Roman" w:cs="Times New Roman"/>
                <w:sz w:val="24"/>
                <w:lang w:val="ro-RO"/>
              </w:rPr>
              <w:t>MANAGEMENTUL INVESTITIILOR</w:t>
            </w:r>
          </w:p>
          <w:p w14:paraId="4BC66D32" w14:textId="77777777" w:rsidR="00A05D7D" w:rsidRPr="00A05D7D" w:rsidRDefault="00A05D7D" w:rsidP="00A05D7D">
            <w:pPr>
              <w:jc w:val="center"/>
              <w:rPr>
                <w:rFonts w:ascii="Times New Roman" w:hAnsi="Times New Roman" w:cs="Times New Roman"/>
                <w:sz w:val="24"/>
                <w:lang w:val="ro-RO"/>
              </w:rPr>
            </w:pPr>
            <w:r w:rsidRPr="00A05D7D">
              <w:rPr>
                <w:rFonts w:ascii="Times New Roman" w:hAnsi="Times New Roman" w:cs="Times New Roman"/>
                <w:sz w:val="24"/>
                <w:lang w:val="ro-RO"/>
              </w:rPr>
              <w:t>NEGRUTU DRAGOS-CRISTIAN</w:t>
            </w:r>
          </w:p>
          <w:p w14:paraId="1D7B767C" w14:textId="77777777" w:rsidR="00A05D7D" w:rsidRDefault="00A05D7D" w:rsidP="00A05D7D">
            <w:pPr>
              <w:ind w:left="0" w:firstLine="0"/>
              <w:jc w:val="center"/>
              <w:rPr>
                <w:rFonts w:ascii="Times New Roman" w:hAnsi="Times New Roman" w:cs="Times New Roman"/>
                <w:sz w:val="24"/>
                <w:lang w:val="ro-RO"/>
              </w:rPr>
            </w:pPr>
          </w:p>
        </w:tc>
        <w:tc>
          <w:tcPr>
            <w:tcW w:w="4902" w:type="dxa"/>
          </w:tcPr>
          <w:p w14:paraId="6653BC5E" w14:textId="77777777" w:rsidR="00A05D7D" w:rsidRDefault="00A05D7D" w:rsidP="00A05D7D">
            <w:pPr>
              <w:ind w:left="0" w:firstLine="0"/>
              <w:jc w:val="center"/>
              <w:rPr>
                <w:rFonts w:ascii="Times New Roman" w:hAnsi="Times New Roman" w:cs="Times New Roman"/>
                <w:sz w:val="24"/>
                <w:lang w:val="ro-RO"/>
              </w:rPr>
            </w:pPr>
          </w:p>
          <w:p w14:paraId="2864D046" w14:textId="23895377" w:rsidR="00A05D7D" w:rsidRDefault="00A05D7D" w:rsidP="00A05D7D">
            <w:pPr>
              <w:ind w:left="0" w:firstLine="0"/>
              <w:jc w:val="center"/>
              <w:rPr>
                <w:rFonts w:ascii="Times New Roman" w:hAnsi="Times New Roman" w:cs="Times New Roman"/>
                <w:sz w:val="24"/>
                <w:lang w:val="ro-RO"/>
              </w:rPr>
            </w:pPr>
            <w:r w:rsidRPr="00A05D7D">
              <w:rPr>
                <w:rFonts w:ascii="Times New Roman" w:hAnsi="Times New Roman" w:cs="Times New Roman"/>
                <w:sz w:val="24"/>
                <w:lang w:val="ro-RO"/>
              </w:rPr>
              <w:t>UAT CAMPULUNG MOLDOVENESC</w:t>
            </w:r>
          </w:p>
          <w:p w14:paraId="35694BAF" w14:textId="77777777" w:rsidR="00A05D7D" w:rsidRDefault="00A05D7D" w:rsidP="00A05D7D">
            <w:pPr>
              <w:ind w:left="0" w:firstLine="0"/>
              <w:rPr>
                <w:rFonts w:ascii="Times New Roman" w:hAnsi="Times New Roman" w:cs="Times New Roman"/>
                <w:sz w:val="24"/>
                <w:lang w:val="ro-RO"/>
              </w:rPr>
            </w:pPr>
          </w:p>
          <w:p w14:paraId="66CEB9C1" w14:textId="04BF2E8B" w:rsidR="00A05D7D" w:rsidRPr="00A05D7D" w:rsidRDefault="00A05D7D" w:rsidP="00A05D7D">
            <w:pPr>
              <w:jc w:val="center"/>
              <w:rPr>
                <w:rFonts w:ascii="Times New Roman" w:hAnsi="Times New Roman" w:cs="Times New Roman"/>
                <w:sz w:val="24"/>
                <w:lang w:val="ro-RO"/>
              </w:rPr>
            </w:pPr>
            <w:r w:rsidRPr="00A05D7D">
              <w:rPr>
                <w:rFonts w:ascii="Times New Roman" w:hAnsi="Times New Roman" w:cs="Times New Roman"/>
                <w:sz w:val="24"/>
                <w:lang w:val="ro-RO"/>
              </w:rPr>
              <w:t>PRIMAR</w:t>
            </w:r>
          </w:p>
          <w:p w14:paraId="23B8FD34" w14:textId="77777777" w:rsidR="00A05D7D" w:rsidRPr="00A05D7D" w:rsidRDefault="00A05D7D" w:rsidP="00A05D7D">
            <w:pPr>
              <w:jc w:val="center"/>
              <w:rPr>
                <w:rFonts w:ascii="Times New Roman" w:hAnsi="Times New Roman" w:cs="Times New Roman"/>
                <w:sz w:val="24"/>
                <w:lang w:val="ro-RO"/>
              </w:rPr>
            </w:pPr>
            <w:r w:rsidRPr="00A05D7D">
              <w:rPr>
                <w:rFonts w:ascii="Times New Roman" w:hAnsi="Times New Roman" w:cs="Times New Roman"/>
                <w:sz w:val="24"/>
                <w:lang w:val="ro-RO"/>
              </w:rPr>
              <w:t>NEGURA MIHAITA</w:t>
            </w:r>
          </w:p>
          <w:p w14:paraId="247D3E94" w14:textId="3FBBDB78" w:rsidR="00A05D7D" w:rsidRDefault="00A05D7D" w:rsidP="00A05D7D">
            <w:pPr>
              <w:ind w:left="0" w:firstLine="0"/>
              <w:jc w:val="center"/>
              <w:rPr>
                <w:rFonts w:ascii="Times New Roman" w:hAnsi="Times New Roman" w:cs="Times New Roman"/>
                <w:sz w:val="24"/>
                <w:lang w:val="ro-RO"/>
              </w:rPr>
            </w:pPr>
          </w:p>
        </w:tc>
      </w:tr>
      <w:tr w:rsidR="00A05D7D" w14:paraId="38747949" w14:textId="77777777" w:rsidTr="00A05D7D">
        <w:tc>
          <w:tcPr>
            <w:tcW w:w="4901" w:type="dxa"/>
          </w:tcPr>
          <w:p w14:paraId="1F4F7F27" w14:textId="77777777" w:rsidR="00A05D7D" w:rsidRDefault="00A05D7D" w:rsidP="00A05D7D">
            <w:pPr>
              <w:jc w:val="center"/>
              <w:rPr>
                <w:rFonts w:ascii="Times New Roman" w:hAnsi="Times New Roman" w:cs="Times New Roman"/>
                <w:sz w:val="24"/>
                <w:lang w:val="ro-RO"/>
              </w:rPr>
            </w:pPr>
          </w:p>
          <w:p w14:paraId="39473AE4" w14:textId="77777777" w:rsidR="00A05D7D" w:rsidRDefault="00A05D7D" w:rsidP="00A05D7D">
            <w:pPr>
              <w:jc w:val="center"/>
              <w:rPr>
                <w:rFonts w:ascii="Times New Roman" w:hAnsi="Times New Roman" w:cs="Times New Roman"/>
                <w:sz w:val="24"/>
                <w:lang w:val="ro-RO"/>
              </w:rPr>
            </w:pPr>
          </w:p>
          <w:p w14:paraId="575CEEAA" w14:textId="47CDB28A" w:rsidR="00A05D7D" w:rsidRPr="00A05D7D" w:rsidRDefault="00A05D7D" w:rsidP="00A05D7D">
            <w:pPr>
              <w:jc w:val="center"/>
              <w:rPr>
                <w:rFonts w:ascii="Times New Roman" w:hAnsi="Times New Roman" w:cs="Times New Roman"/>
                <w:sz w:val="24"/>
                <w:lang w:val="ro-RO"/>
              </w:rPr>
            </w:pPr>
            <w:r w:rsidRPr="00A05D7D">
              <w:rPr>
                <w:rFonts w:ascii="Times New Roman" w:hAnsi="Times New Roman" w:cs="Times New Roman"/>
                <w:sz w:val="24"/>
                <w:lang w:val="ro-RO"/>
              </w:rPr>
              <w:t>SEF SERVICIU RACORDARE LA RETEA ELECTRICITATE</w:t>
            </w:r>
          </w:p>
          <w:p w14:paraId="233CDF8E" w14:textId="77777777" w:rsidR="00A05D7D" w:rsidRDefault="00A05D7D" w:rsidP="00A05D7D">
            <w:pPr>
              <w:jc w:val="center"/>
              <w:rPr>
                <w:rFonts w:ascii="Times New Roman" w:hAnsi="Times New Roman" w:cs="Times New Roman"/>
                <w:sz w:val="24"/>
                <w:lang w:val="ro-RO"/>
              </w:rPr>
            </w:pPr>
            <w:r w:rsidRPr="00A05D7D">
              <w:rPr>
                <w:rFonts w:ascii="Times New Roman" w:hAnsi="Times New Roman" w:cs="Times New Roman"/>
                <w:sz w:val="24"/>
                <w:lang w:val="ro-RO"/>
              </w:rPr>
              <w:t>NAZAREANU COSTICA ADI</w:t>
            </w:r>
          </w:p>
          <w:p w14:paraId="03CD80FE" w14:textId="77777777" w:rsidR="00A05D7D" w:rsidRDefault="00A05D7D" w:rsidP="00A05D7D">
            <w:pPr>
              <w:ind w:left="0" w:firstLine="0"/>
              <w:jc w:val="center"/>
              <w:rPr>
                <w:rFonts w:ascii="Times New Roman" w:hAnsi="Times New Roman" w:cs="Times New Roman"/>
                <w:sz w:val="24"/>
                <w:lang w:val="ro-RO"/>
              </w:rPr>
            </w:pPr>
          </w:p>
        </w:tc>
        <w:tc>
          <w:tcPr>
            <w:tcW w:w="4902" w:type="dxa"/>
          </w:tcPr>
          <w:p w14:paraId="7DDA3D74" w14:textId="77777777" w:rsidR="00A05D7D" w:rsidRDefault="00A05D7D" w:rsidP="00A05D7D">
            <w:pPr>
              <w:ind w:left="0" w:firstLine="0"/>
              <w:jc w:val="center"/>
              <w:rPr>
                <w:rFonts w:ascii="Times New Roman" w:hAnsi="Times New Roman" w:cs="Times New Roman"/>
                <w:sz w:val="24"/>
                <w:lang w:val="ro-RO"/>
              </w:rPr>
            </w:pPr>
          </w:p>
        </w:tc>
      </w:tr>
    </w:tbl>
    <w:p w14:paraId="5D58CAC9" w14:textId="77777777" w:rsidR="00A05D7D" w:rsidRDefault="00A05D7D" w:rsidP="00E906A3">
      <w:pPr>
        <w:ind w:left="0" w:firstLine="0"/>
        <w:rPr>
          <w:rFonts w:ascii="Times New Roman" w:hAnsi="Times New Roman" w:cs="Times New Roman"/>
          <w:sz w:val="24"/>
          <w:lang w:val="ro-RO"/>
        </w:rPr>
      </w:pPr>
    </w:p>
    <w:p w14:paraId="1655AD40" w14:textId="77777777" w:rsidR="00A05D7D" w:rsidRPr="00E01429" w:rsidRDefault="00A05D7D" w:rsidP="00A05D7D">
      <w:pPr>
        <w:spacing w:after="43" w:line="259" w:lineRule="auto"/>
        <w:ind w:left="0" w:right="0" w:firstLine="0"/>
        <w:jc w:val="right"/>
        <w:rPr>
          <w:rFonts w:ascii="Times New Roman" w:hAnsi="Times New Roman" w:cs="Times New Roman"/>
          <w:sz w:val="24"/>
          <w:lang w:val="ro-RO"/>
        </w:rPr>
      </w:pPr>
      <w:r w:rsidRPr="00E01429">
        <w:rPr>
          <w:rFonts w:ascii="Times New Roman" w:hAnsi="Times New Roman" w:cs="Times New Roman"/>
          <w:sz w:val="24"/>
          <w:u w:val="single" w:color="000000"/>
          <w:lang w:val="ro-RO"/>
        </w:rPr>
        <w:t>ANEXA 1</w:t>
      </w:r>
      <w:r w:rsidRPr="00E01429">
        <w:rPr>
          <w:rFonts w:ascii="Times New Roman" w:hAnsi="Times New Roman" w:cs="Times New Roman"/>
          <w:sz w:val="24"/>
          <w:lang w:val="ro-RO"/>
        </w:rPr>
        <w:t xml:space="preserve"> –  </w:t>
      </w:r>
    </w:p>
    <w:p w14:paraId="6FE4327C" w14:textId="77777777" w:rsidR="00A05D7D" w:rsidRPr="00E01429" w:rsidRDefault="00A05D7D" w:rsidP="00A05D7D">
      <w:pPr>
        <w:spacing w:after="43" w:line="259" w:lineRule="auto"/>
        <w:ind w:left="839" w:right="0" w:firstLine="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2071AEC4" w14:textId="77777777" w:rsidR="00A05D7D" w:rsidRPr="00E01429" w:rsidRDefault="00A05D7D" w:rsidP="00A05D7D">
      <w:pPr>
        <w:spacing w:after="30"/>
        <w:ind w:left="848" w:right="40"/>
        <w:rPr>
          <w:rFonts w:ascii="Times New Roman" w:hAnsi="Times New Roman" w:cs="Times New Roman"/>
          <w:sz w:val="24"/>
          <w:lang w:val="ro-RO"/>
        </w:rPr>
      </w:pPr>
      <w:r w:rsidRPr="00E01429">
        <w:rPr>
          <w:rFonts w:ascii="Times New Roman" w:hAnsi="Times New Roman" w:cs="Times New Roman"/>
          <w:sz w:val="24"/>
          <w:lang w:val="ro-RO"/>
        </w:rPr>
        <w:t xml:space="preserve">COMISIA COMUNA intre DEGR si </w:t>
      </w:r>
      <w:r w:rsidRPr="00E01429">
        <w:rPr>
          <w:rFonts w:ascii="Times New Roman" w:hAnsi="Times New Roman" w:cs="Times New Roman"/>
          <w:i/>
          <w:sz w:val="24"/>
          <w:lang w:val="ro-RO"/>
        </w:rPr>
        <w:t xml:space="preserve">UAT CAMPULUNG MOLDOVENESC </w:t>
      </w:r>
      <w:r w:rsidRPr="00E01429">
        <w:rPr>
          <w:rFonts w:ascii="Times New Roman" w:hAnsi="Times New Roman" w:cs="Times New Roman"/>
          <w:sz w:val="24"/>
          <w:lang w:val="ro-RO"/>
        </w:rPr>
        <w:t xml:space="preserve">privind cota de proprietate asupra Mijloacelor Fixe, si-a desfasurat activitatea in data de ………………, fiind formata din : </w:t>
      </w:r>
    </w:p>
    <w:p w14:paraId="444A6873" w14:textId="77777777" w:rsidR="00A05D7D" w:rsidRPr="00E01429" w:rsidRDefault="00A05D7D" w:rsidP="00A05D7D">
      <w:pPr>
        <w:spacing w:after="0" w:line="259" w:lineRule="auto"/>
        <w:ind w:left="839" w:right="0" w:firstLine="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r w:rsidRPr="00E01429">
        <w:rPr>
          <w:rFonts w:ascii="Times New Roman" w:hAnsi="Times New Roman" w:cs="Times New Roman"/>
          <w:sz w:val="24"/>
          <w:lang w:val="ro-RO"/>
        </w:rPr>
        <w:tab/>
        <w:t xml:space="preserve"> </w:t>
      </w:r>
    </w:p>
    <w:p w14:paraId="7595D60C" w14:textId="77777777" w:rsidR="00A05D7D" w:rsidRPr="00E01429" w:rsidRDefault="00A05D7D" w:rsidP="00A05D7D">
      <w:pPr>
        <w:spacing w:after="9" w:line="259" w:lineRule="auto"/>
        <w:ind w:left="0" w:right="1349" w:firstLine="0"/>
        <w:jc w:val="righ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10417523" w14:textId="77777777" w:rsidR="00A05D7D" w:rsidRPr="00E01429" w:rsidRDefault="00A05D7D" w:rsidP="00A05D7D">
      <w:pPr>
        <w:spacing w:after="58" w:line="259" w:lineRule="auto"/>
        <w:ind w:left="839" w:right="0" w:firstLine="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r w:rsidRPr="00E01429">
        <w:rPr>
          <w:rFonts w:ascii="Times New Roman" w:hAnsi="Times New Roman" w:cs="Times New Roman"/>
          <w:sz w:val="24"/>
          <w:lang w:val="ro-RO"/>
        </w:rPr>
        <w:tab/>
      </w:r>
      <w:r w:rsidRPr="00E01429">
        <w:rPr>
          <w:rFonts w:ascii="Times New Roman" w:hAnsi="Times New Roman" w:cs="Times New Roman"/>
          <w:sz w:val="24"/>
          <w:vertAlign w:val="subscript"/>
          <w:lang w:val="ro-RO"/>
        </w:rPr>
        <w:t xml:space="preserve"> </w:t>
      </w:r>
    </w:p>
    <w:p w14:paraId="3A376D0C" w14:textId="77777777" w:rsidR="00A05D7D" w:rsidRPr="00E01429" w:rsidRDefault="00A05D7D" w:rsidP="00A05D7D">
      <w:pPr>
        <w:tabs>
          <w:tab w:val="center" w:pos="5298"/>
          <w:tab w:val="center" w:pos="8371"/>
        </w:tabs>
        <w:spacing w:after="0" w:line="259" w:lineRule="auto"/>
        <w:ind w:left="0" w:right="0" w:firstLine="0"/>
        <w:jc w:val="left"/>
        <w:rPr>
          <w:rFonts w:ascii="Times New Roman" w:hAnsi="Times New Roman" w:cs="Times New Roman"/>
          <w:sz w:val="24"/>
          <w:lang w:val="ro-RO"/>
        </w:rPr>
      </w:pPr>
      <w:r w:rsidRPr="00E01429">
        <w:rPr>
          <w:rFonts w:ascii="Times New Roman" w:hAnsi="Times New Roman" w:cs="Times New Roman"/>
          <w:sz w:val="24"/>
          <w:lang w:val="ro-RO"/>
        </w:rPr>
        <w:tab/>
      </w:r>
      <w:r w:rsidRPr="00E01429">
        <w:rPr>
          <w:rFonts w:ascii="Times New Roman" w:hAnsi="Times New Roman" w:cs="Times New Roman"/>
          <w:i/>
          <w:sz w:val="24"/>
          <w:u w:val="single" w:color="000000"/>
          <w:lang w:val="ro-RO"/>
        </w:rPr>
        <w:t>DEGR  si  UAT CAMPULUNG MOLDOVENESC</w:t>
      </w:r>
      <w:r w:rsidRPr="00E01429">
        <w:rPr>
          <w:rFonts w:ascii="Times New Roman" w:hAnsi="Times New Roman" w:cs="Times New Roman"/>
          <w:i/>
          <w:sz w:val="24"/>
          <w:lang w:val="ro-RO"/>
        </w:rPr>
        <w:t xml:space="preserve"> </w:t>
      </w:r>
      <w:r w:rsidRPr="00E01429">
        <w:rPr>
          <w:rFonts w:ascii="Times New Roman" w:hAnsi="Times New Roman" w:cs="Times New Roman"/>
          <w:i/>
          <w:sz w:val="24"/>
          <w:lang w:val="ro-RO"/>
        </w:rPr>
        <w:tab/>
      </w:r>
      <w:r w:rsidRPr="00E01429">
        <w:rPr>
          <w:rFonts w:ascii="Times New Roman" w:hAnsi="Times New Roman" w:cs="Times New Roman"/>
          <w:sz w:val="24"/>
          <w:lang w:val="ro-RO"/>
        </w:rPr>
        <w:t xml:space="preserve"> </w:t>
      </w:r>
    </w:p>
    <w:p w14:paraId="7B5F3B13" w14:textId="77777777" w:rsidR="00A05D7D" w:rsidRPr="00E01429" w:rsidRDefault="00A05D7D" w:rsidP="00A05D7D">
      <w:pPr>
        <w:spacing w:after="112" w:line="218" w:lineRule="auto"/>
        <w:ind w:left="5299" w:right="1308" w:firstLine="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r w:rsidRPr="00E01429">
        <w:rPr>
          <w:rFonts w:ascii="Times New Roman" w:hAnsi="Times New Roman" w:cs="Times New Roman"/>
          <w:i/>
          <w:sz w:val="24"/>
          <w:lang w:val="ro-RO"/>
        </w:rPr>
        <w:t xml:space="preserve"> </w:t>
      </w:r>
    </w:p>
    <w:p w14:paraId="0F6A4051" w14:textId="77777777" w:rsidR="00A05D7D" w:rsidRPr="00E01429" w:rsidRDefault="00A05D7D" w:rsidP="00A05D7D">
      <w:pPr>
        <w:spacing w:after="113" w:line="259" w:lineRule="auto"/>
        <w:ind w:left="839" w:right="0" w:firstLine="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r w:rsidRPr="00E01429">
        <w:rPr>
          <w:rFonts w:ascii="Times New Roman" w:hAnsi="Times New Roman" w:cs="Times New Roman"/>
          <w:sz w:val="24"/>
          <w:lang w:val="ro-RO"/>
        </w:rPr>
        <w:tab/>
        <w:t xml:space="preserve"> </w:t>
      </w:r>
    </w:p>
    <w:p w14:paraId="7A321301" w14:textId="77777777" w:rsidR="00A05D7D" w:rsidRPr="00E01429" w:rsidRDefault="00A05D7D" w:rsidP="00A05D7D">
      <w:pPr>
        <w:tabs>
          <w:tab w:val="center" w:pos="4321"/>
          <w:tab w:val="center" w:pos="8371"/>
        </w:tabs>
        <w:spacing w:after="0" w:line="259" w:lineRule="auto"/>
        <w:ind w:left="0" w:right="0" w:firstLine="0"/>
        <w:jc w:val="left"/>
        <w:rPr>
          <w:rFonts w:ascii="Times New Roman" w:hAnsi="Times New Roman" w:cs="Times New Roman"/>
          <w:sz w:val="24"/>
          <w:lang w:val="ro-RO"/>
        </w:rPr>
      </w:pPr>
      <w:r w:rsidRPr="00E01429">
        <w:rPr>
          <w:rFonts w:ascii="Times New Roman" w:hAnsi="Times New Roman" w:cs="Times New Roman"/>
          <w:sz w:val="24"/>
          <w:lang w:val="ro-RO"/>
        </w:rPr>
        <w:tab/>
        <w:t xml:space="preserve">CORE SUCEAVA………………………..……. ……………………………….     </w:t>
      </w:r>
      <w:r w:rsidRPr="00E01429">
        <w:rPr>
          <w:rFonts w:ascii="Times New Roman" w:hAnsi="Times New Roman" w:cs="Times New Roman"/>
          <w:sz w:val="24"/>
          <w:lang w:val="ro-RO"/>
        </w:rPr>
        <w:tab/>
      </w:r>
      <w:r w:rsidRPr="00E01429">
        <w:rPr>
          <w:rFonts w:ascii="Times New Roman" w:hAnsi="Times New Roman" w:cs="Times New Roman"/>
          <w:sz w:val="24"/>
          <w:vertAlign w:val="superscript"/>
          <w:lang w:val="ro-RO"/>
        </w:rPr>
        <w:t xml:space="preserve"> </w:t>
      </w:r>
    </w:p>
    <w:p w14:paraId="6E0FF450" w14:textId="77777777" w:rsidR="00A05D7D" w:rsidRPr="00E01429" w:rsidRDefault="00A05D7D" w:rsidP="00A05D7D">
      <w:pPr>
        <w:spacing w:after="135" w:line="259" w:lineRule="auto"/>
        <w:ind w:left="0" w:right="1351" w:firstLine="0"/>
        <w:jc w:val="righ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751C9114" w14:textId="77777777" w:rsidR="00A05D7D" w:rsidRPr="00E01429" w:rsidRDefault="00A05D7D" w:rsidP="00A05D7D">
      <w:pPr>
        <w:tabs>
          <w:tab w:val="center" w:pos="8371"/>
        </w:tabs>
        <w:ind w:left="0" w:right="0" w:firstLine="0"/>
        <w:jc w:val="left"/>
        <w:rPr>
          <w:rFonts w:ascii="Times New Roman" w:hAnsi="Times New Roman" w:cs="Times New Roman"/>
          <w:sz w:val="24"/>
          <w:lang w:val="ro-RO"/>
        </w:rPr>
      </w:pPr>
      <w:r w:rsidRPr="00E01429">
        <w:rPr>
          <w:rFonts w:ascii="Times New Roman" w:hAnsi="Times New Roman" w:cs="Times New Roman"/>
          <w:color w:val="FF0000"/>
          <w:sz w:val="24"/>
          <w:lang w:val="ro-RO"/>
        </w:rPr>
        <w:t xml:space="preserve">                </w:t>
      </w:r>
      <w:r w:rsidRPr="00E01429">
        <w:rPr>
          <w:rFonts w:ascii="Times New Roman" w:hAnsi="Times New Roman" w:cs="Times New Roman"/>
          <w:sz w:val="24"/>
          <w:lang w:val="ro-RO"/>
        </w:rPr>
        <w:t xml:space="preserve">Manager Proiect electricitate DMI………………………………………. </w:t>
      </w:r>
      <w:r w:rsidRPr="00E01429">
        <w:rPr>
          <w:rFonts w:ascii="Times New Roman" w:hAnsi="Times New Roman" w:cs="Times New Roman"/>
          <w:sz w:val="24"/>
          <w:lang w:val="ro-RO"/>
        </w:rPr>
        <w:tab/>
      </w:r>
      <w:r w:rsidRPr="00E01429">
        <w:rPr>
          <w:rFonts w:ascii="Times New Roman" w:hAnsi="Times New Roman" w:cs="Times New Roman"/>
          <w:sz w:val="24"/>
          <w:vertAlign w:val="superscript"/>
          <w:lang w:val="ro-RO"/>
        </w:rPr>
        <w:t xml:space="preserve"> </w:t>
      </w:r>
    </w:p>
    <w:p w14:paraId="63F69B62" w14:textId="77777777" w:rsidR="00A05D7D" w:rsidRPr="00E01429" w:rsidRDefault="00A05D7D" w:rsidP="00A05D7D">
      <w:pPr>
        <w:spacing w:after="0" w:line="259" w:lineRule="auto"/>
        <w:ind w:left="0" w:right="1351" w:firstLine="0"/>
        <w:jc w:val="righ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06B3E6D5" w14:textId="77777777" w:rsidR="00A05D7D" w:rsidRPr="00E01429" w:rsidRDefault="00A05D7D" w:rsidP="00A05D7D">
      <w:pPr>
        <w:spacing w:after="46" w:line="259" w:lineRule="auto"/>
        <w:ind w:left="0" w:right="1351" w:firstLine="0"/>
        <w:jc w:val="righ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3EAB1FE4" w14:textId="77777777" w:rsidR="00A05D7D" w:rsidRPr="00E01429" w:rsidRDefault="00A05D7D" w:rsidP="00A05D7D">
      <w:pPr>
        <w:tabs>
          <w:tab w:val="center" w:pos="4171"/>
          <w:tab w:val="center" w:pos="8371"/>
        </w:tabs>
        <w:spacing w:after="69"/>
        <w:ind w:left="0" w:right="0" w:firstLine="0"/>
        <w:jc w:val="left"/>
        <w:rPr>
          <w:rFonts w:ascii="Times New Roman" w:hAnsi="Times New Roman" w:cs="Times New Roman"/>
          <w:sz w:val="24"/>
          <w:lang w:val="ro-RO"/>
        </w:rPr>
      </w:pPr>
      <w:r w:rsidRPr="00E01429">
        <w:rPr>
          <w:rFonts w:ascii="Times New Roman" w:hAnsi="Times New Roman" w:cs="Times New Roman"/>
          <w:sz w:val="24"/>
          <w:lang w:val="ro-RO"/>
        </w:rPr>
        <w:tab/>
        <w:t xml:space="preserve">Proiectant PTh…………………………………………………………… </w:t>
      </w:r>
      <w:r w:rsidRPr="00E01429">
        <w:rPr>
          <w:rFonts w:ascii="Times New Roman" w:hAnsi="Times New Roman" w:cs="Times New Roman"/>
          <w:sz w:val="24"/>
          <w:lang w:val="ro-RO"/>
        </w:rPr>
        <w:tab/>
        <w:t xml:space="preserve"> </w:t>
      </w:r>
    </w:p>
    <w:p w14:paraId="45F3559B" w14:textId="77777777" w:rsidR="00A05D7D" w:rsidRPr="00E01429" w:rsidRDefault="00A05D7D" w:rsidP="00A05D7D">
      <w:pPr>
        <w:spacing w:after="13" w:line="259" w:lineRule="auto"/>
        <w:ind w:left="0" w:right="1351" w:firstLine="0"/>
        <w:jc w:val="righ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2327E4BE" w14:textId="77777777" w:rsidR="00A05D7D" w:rsidRPr="00E01429" w:rsidRDefault="00A05D7D" w:rsidP="00A05D7D">
      <w:pPr>
        <w:ind w:left="848" w:right="40"/>
        <w:rPr>
          <w:rFonts w:ascii="Times New Roman" w:hAnsi="Times New Roman" w:cs="Times New Roman"/>
          <w:sz w:val="24"/>
          <w:lang w:val="ro-RO"/>
        </w:rPr>
      </w:pPr>
      <w:r w:rsidRPr="00E01429">
        <w:rPr>
          <w:rFonts w:ascii="Times New Roman" w:hAnsi="Times New Roman" w:cs="Times New Roman"/>
          <w:sz w:val="24"/>
          <w:lang w:val="ro-RO"/>
        </w:rPr>
        <w:t xml:space="preserve">Reprezentat ……………………………………………… </w:t>
      </w:r>
    </w:p>
    <w:p w14:paraId="4C7F00CC" w14:textId="77777777" w:rsidR="00A05D7D" w:rsidRPr="00E01429" w:rsidRDefault="00A05D7D" w:rsidP="00A05D7D">
      <w:pPr>
        <w:spacing w:after="220" w:line="259" w:lineRule="auto"/>
        <w:ind w:left="0" w:right="1351" w:firstLine="0"/>
        <w:jc w:val="righ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3F4E7FA8" w14:textId="77777777" w:rsidR="00A05D7D" w:rsidRPr="00E01429" w:rsidRDefault="00A05D7D" w:rsidP="00A05D7D">
      <w:pPr>
        <w:spacing w:after="125" w:line="259" w:lineRule="auto"/>
        <w:ind w:left="839" w:right="0" w:firstLine="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r w:rsidRPr="00E01429">
        <w:rPr>
          <w:rFonts w:ascii="Times New Roman" w:hAnsi="Times New Roman" w:cs="Times New Roman"/>
          <w:sz w:val="24"/>
          <w:lang w:val="ro-RO"/>
        </w:rPr>
        <w:tab/>
        <w:t xml:space="preserve"> </w:t>
      </w:r>
    </w:p>
    <w:p w14:paraId="418418F0" w14:textId="77777777" w:rsidR="00A05D7D" w:rsidRPr="00E01429" w:rsidRDefault="00A05D7D" w:rsidP="00A05D7D">
      <w:pPr>
        <w:spacing w:after="0" w:line="259" w:lineRule="auto"/>
        <w:ind w:left="0" w:right="1349" w:firstLine="0"/>
        <w:jc w:val="righ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03BD7EEA" w14:textId="77777777" w:rsidR="00A05D7D" w:rsidRPr="00E01429" w:rsidRDefault="00A05D7D" w:rsidP="00A05D7D">
      <w:pPr>
        <w:tabs>
          <w:tab w:val="center" w:pos="4190"/>
          <w:tab w:val="center" w:pos="8371"/>
        </w:tabs>
        <w:ind w:left="0" w:right="0" w:firstLine="0"/>
        <w:jc w:val="left"/>
        <w:rPr>
          <w:rFonts w:ascii="Times New Roman" w:hAnsi="Times New Roman" w:cs="Times New Roman"/>
          <w:sz w:val="24"/>
          <w:lang w:val="ro-RO"/>
        </w:rPr>
      </w:pPr>
      <w:r w:rsidRPr="00E01429">
        <w:rPr>
          <w:rFonts w:ascii="Times New Roman" w:hAnsi="Times New Roman" w:cs="Times New Roman"/>
          <w:sz w:val="24"/>
          <w:lang w:val="ro-RO"/>
        </w:rPr>
        <w:tab/>
        <w:t xml:space="preserve">Comisia a stabilit urmatoarele cote de proprietate asupra Mijloacelor Fixe : </w:t>
      </w:r>
      <w:r w:rsidRPr="00E01429">
        <w:rPr>
          <w:rFonts w:ascii="Times New Roman" w:hAnsi="Times New Roman" w:cs="Times New Roman"/>
          <w:sz w:val="24"/>
          <w:lang w:val="ro-RO"/>
        </w:rPr>
        <w:tab/>
      </w:r>
      <w:r w:rsidRPr="00E01429">
        <w:rPr>
          <w:rFonts w:ascii="Times New Roman" w:hAnsi="Times New Roman" w:cs="Times New Roman"/>
          <w:sz w:val="24"/>
          <w:vertAlign w:val="subscript"/>
          <w:lang w:val="ro-RO"/>
        </w:rPr>
        <w:t xml:space="preserve"> </w:t>
      </w:r>
    </w:p>
    <w:p w14:paraId="17BA94AD" w14:textId="77777777" w:rsidR="00A05D7D" w:rsidRPr="00E01429" w:rsidRDefault="00A05D7D" w:rsidP="00A05D7D">
      <w:pPr>
        <w:spacing w:after="75" w:line="259" w:lineRule="auto"/>
        <w:ind w:left="0" w:right="1349" w:firstLine="0"/>
        <w:jc w:val="righ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6BE67721" w14:textId="77777777" w:rsidR="00A05D7D" w:rsidRPr="00E01429" w:rsidRDefault="00A05D7D" w:rsidP="00A05D7D">
      <w:pPr>
        <w:spacing w:after="43" w:line="259" w:lineRule="auto"/>
        <w:ind w:left="837" w:right="684" w:hanging="1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0375155E" w14:textId="77777777" w:rsidR="00A05D7D" w:rsidRPr="00E01429" w:rsidRDefault="00A05D7D" w:rsidP="00A05D7D">
      <w:pPr>
        <w:spacing w:after="0" w:line="259" w:lineRule="auto"/>
        <w:ind w:left="839" w:right="0" w:firstLine="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3DC16BAC" w14:textId="77777777" w:rsidR="00A05D7D" w:rsidRPr="00E01429" w:rsidRDefault="00A05D7D" w:rsidP="00A05D7D">
      <w:pPr>
        <w:spacing w:after="279"/>
        <w:ind w:left="848" w:right="40"/>
        <w:rPr>
          <w:rFonts w:ascii="Times New Roman" w:hAnsi="Times New Roman" w:cs="Times New Roman"/>
          <w:sz w:val="24"/>
          <w:lang w:val="ro-RO"/>
        </w:rPr>
      </w:pPr>
      <w:r w:rsidRPr="00E01429">
        <w:rPr>
          <w:rFonts w:ascii="Times New Roman" w:hAnsi="Times New Roman" w:cs="Times New Roman"/>
          <w:sz w:val="24"/>
          <w:lang w:val="ro-RO"/>
        </w:rPr>
        <w:t xml:space="preserve">Comisia a stabilit urmatoarele cote de proprietate asupra Mijloacelor Fixe in procente: </w:t>
      </w:r>
    </w:p>
    <w:p w14:paraId="404C8BFD" w14:textId="77777777" w:rsidR="00A05D7D" w:rsidRPr="00E01429" w:rsidRDefault="00A05D7D" w:rsidP="00A05D7D">
      <w:pPr>
        <w:spacing w:after="11" w:line="259" w:lineRule="auto"/>
        <w:ind w:left="839" w:right="0" w:firstLine="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53A32EF8" w14:textId="77777777" w:rsidR="00A05D7D" w:rsidRPr="00E01429" w:rsidRDefault="00A05D7D" w:rsidP="00A05D7D">
      <w:pPr>
        <w:tabs>
          <w:tab w:val="center" w:pos="947"/>
          <w:tab w:val="center" w:pos="7027"/>
        </w:tabs>
        <w:spacing w:after="144" w:line="259" w:lineRule="auto"/>
        <w:ind w:left="0" w:right="0" w:firstLine="0"/>
        <w:jc w:val="left"/>
        <w:rPr>
          <w:rFonts w:ascii="Times New Roman" w:hAnsi="Times New Roman" w:cs="Times New Roman"/>
          <w:sz w:val="24"/>
          <w:lang w:val="ro-RO"/>
        </w:rPr>
      </w:pPr>
      <w:r w:rsidRPr="00E01429">
        <w:rPr>
          <w:rFonts w:ascii="Times New Roman" w:hAnsi="Times New Roman" w:cs="Times New Roman"/>
          <w:sz w:val="24"/>
          <w:lang w:val="ro-RO"/>
        </w:rPr>
        <w:tab/>
        <w:t xml:space="preserve"> </w:t>
      </w:r>
      <w:r w:rsidRPr="00E01429">
        <w:rPr>
          <w:rFonts w:ascii="Times New Roman" w:hAnsi="Times New Roman" w:cs="Times New Roman"/>
          <w:sz w:val="24"/>
          <w:lang w:val="ro-RO"/>
        </w:rPr>
        <w:tab/>
        <w:t xml:space="preserve">………………………………………….. </w:t>
      </w:r>
    </w:p>
    <w:p w14:paraId="364DB391" w14:textId="77777777" w:rsidR="00A05D7D" w:rsidRPr="00E01429" w:rsidRDefault="00A05D7D" w:rsidP="00A05D7D">
      <w:pPr>
        <w:spacing w:after="143" w:line="259" w:lineRule="auto"/>
        <w:ind w:left="10" w:right="960" w:hanging="10"/>
        <w:jc w:val="right"/>
        <w:rPr>
          <w:rFonts w:ascii="Times New Roman" w:hAnsi="Times New Roman" w:cs="Times New Roman"/>
          <w:sz w:val="24"/>
          <w:lang w:val="ro-RO"/>
        </w:rPr>
      </w:pPr>
      <w:r w:rsidRPr="00E01429">
        <w:rPr>
          <w:rFonts w:ascii="Times New Roman" w:hAnsi="Times New Roman" w:cs="Times New Roman"/>
          <w:sz w:val="24"/>
          <w:lang w:val="ro-RO"/>
        </w:rPr>
        <w:t xml:space="preserve">…… % de DEGR,  ………% cofinantator </w:t>
      </w:r>
    </w:p>
    <w:p w14:paraId="5DEE827D" w14:textId="77777777" w:rsidR="00A05D7D" w:rsidRPr="00E01429" w:rsidRDefault="00A05D7D" w:rsidP="00A05D7D">
      <w:pPr>
        <w:spacing w:after="142" w:line="259" w:lineRule="auto"/>
        <w:ind w:left="531" w:right="0" w:firstLine="0"/>
        <w:jc w:val="center"/>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2210D3D2" w14:textId="77777777" w:rsidR="00A05D7D" w:rsidRPr="00E01429" w:rsidRDefault="00A05D7D" w:rsidP="00A05D7D">
      <w:pPr>
        <w:spacing w:line="258" w:lineRule="auto"/>
        <w:ind w:left="0" w:right="8869" w:firstLine="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7A9AF408" w14:textId="77777777" w:rsidR="00A05D7D" w:rsidRPr="00E01429" w:rsidRDefault="00A05D7D" w:rsidP="00A05D7D">
      <w:pPr>
        <w:spacing w:after="34"/>
        <w:ind w:left="848" w:right="40"/>
        <w:rPr>
          <w:rFonts w:ascii="Times New Roman" w:hAnsi="Times New Roman" w:cs="Times New Roman"/>
          <w:sz w:val="24"/>
          <w:lang w:val="ro-RO"/>
        </w:rPr>
      </w:pPr>
      <w:r w:rsidRPr="00E01429">
        <w:rPr>
          <w:rFonts w:ascii="Times New Roman" w:hAnsi="Times New Roman" w:cs="Times New Roman"/>
          <w:sz w:val="24"/>
          <w:lang w:val="ro-RO"/>
        </w:rPr>
        <w:t xml:space="preserve">Toate situatiile de lucrari vor fi facturate si decontate in proportie de 50,00 % de cofinantator si in proportie de 50,00 % de DEGR.  </w:t>
      </w:r>
    </w:p>
    <w:p w14:paraId="69BD182F" w14:textId="77777777" w:rsidR="00A05D7D" w:rsidRDefault="00A05D7D" w:rsidP="00A05D7D">
      <w:pPr>
        <w:rPr>
          <w:rFonts w:ascii="Times New Roman" w:hAnsi="Times New Roman" w:cs="Times New Roman"/>
          <w:sz w:val="24"/>
          <w:lang w:val="ro-RO"/>
        </w:rPr>
      </w:pPr>
    </w:p>
    <w:p w14:paraId="001B499D" w14:textId="77777777" w:rsidR="00A05D7D" w:rsidRDefault="00A05D7D" w:rsidP="00A05D7D">
      <w:pPr>
        <w:rPr>
          <w:rFonts w:ascii="Times New Roman" w:hAnsi="Times New Roman" w:cs="Times New Roman"/>
          <w:sz w:val="24"/>
          <w:lang w:val="ro-RO"/>
        </w:rPr>
      </w:pPr>
    </w:p>
    <w:tbl>
      <w:tblPr>
        <w:tblStyle w:val="TableGrid0"/>
        <w:tblpPr w:leftFromText="180" w:rightFromText="180" w:vertAnchor="text" w:horzAnchor="margin" w:tblpXSpec="center" w:tblpY="20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3"/>
        <w:gridCol w:w="4720"/>
      </w:tblGrid>
      <w:tr w:rsidR="00E906A3" w:rsidRPr="00E906A3" w14:paraId="038EE525" w14:textId="77777777" w:rsidTr="00E906A3">
        <w:tc>
          <w:tcPr>
            <w:tcW w:w="5203" w:type="dxa"/>
            <w:hideMark/>
          </w:tcPr>
          <w:p w14:paraId="2D1A9064" w14:textId="77777777" w:rsidR="00E906A3" w:rsidRPr="00E906A3" w:rsidRDefault="00E906A3" w:rsidP="00E906A3">
            <w:pPr>
              <w:jc w:val="center"/>
              <w:rPr>
                <w:rFonts w:ascii="Times New Roman" w:hAnsi="Times New Roman" w:cs="Times New Roman"/>
                <w:b/>
                <w:sz w:val="24"/>
                <w:lang w:val="pt-BR"/>
              </w:rPr>
            </w:pPr>
            <w:r w:rsidRPr="00E906A3">
              <w:rPr>
                <w:rFonts w:ascii="Times New Roman" w:hAnsi="Times New Roman" w:cs="Times New Roman"/>
                <w:b/>
                <w:sz w:val="24"/>
                <w:lang w:val="pt-BR"/>
              </w:rPr>
              <w:t>Președinte de ședință,</w:t>
            </w:r>
          </w:p>
        </w:tc>
        <w:tc>
          <w:tcPr>
            <w:tcW w:w="4720" w:type="dxa"/>
            <w:hideMark/>
          </w:tcPr>
          <w:p w14:paraId="6F2224AB" w14:textId="77777777" w:rsidR="00E906A3" w:rsidRPr="00E906A3" w:rsidRDefault="00E906A3" w:rsidP="00E906A3">
            <w:pPr>
              <w:jc w:val="center"/>
              <w:rPr>
                <w:rFonts w:ascii="Times New Roman" w:hAnsi="Times New Roman" w:cs="Times New Roman"/>
                <w:b/>
                <w:sz w:val="24"/>
                <w:lang w:val="pt-BR"/>
              </w:rPr>
            </w:pPr>
            <w:r w:rsidRPr="00E906A3">
              <w:rPr>
                <w:rFonts w:ascii="Times New Roman" w:hAnsi="Times New Roman" w:cs="Times New Roman"/>
                <w:b/>
                <w:sz w:val="24"/>
                <w:lang w:val="pt-BR"/>
              </w:rPr>
              <w:t>Secretar General,</w:t>
            </w:r>
          </w:p>
          <w:p w14:paraId="0BE5A245" w14:textId="62F75401" w:rsidR="00E906A3" w:rsidRPr="00E906A3" w:rsidRDefault="00E906A3" w:rsidP="00E906A3">
            <w:pPr>
              <w:jc w:val="center"/>
              <w:rPr>
                <w:rFonts w:ascii="Times New Roman" w:hAnsi="Times New Roman" w:cs="Times New Roman"/>
                <w:b/>
                <w:sz w:val="24"/>
                <w:lang w:val="pt-BR"/>
              </w:rPr>
            </w:pPr>
            <w:r w:rsidRPr="00E906A3">
              <w:rPr>
                <w:rFonts w:ascii="Times New Roman" w:hAnsi="Times New Roman" w:cs="Times New Roman"/>
                <w:b/>
                <w:sz w:val="24"/>
                <w:lang w:val="pt-BR"/>
              </w:rPr>
              <w:t>Erha</w:t>
            </w:r>
            <w:r w:rsidR="00177315">
              <w:rPr>
                <w:rFonts w:ascii="Times New Roman" w:hAnsi="Times New Roman" w:cs="Times New Roman"/>
                <w:b/>
                <w:sz w:val="24"/>
                <w:lang w:val="pt-BR"/>
              </w:rPr>
              <w:t>n</w:t>
            </w:r>
            <w:r w:rsidRPr="00E906A3">
              <w:rPr>
                <w:rFonts w:ascii="Times New Roman" w:hAnsi="Times New Roman" w:cs="Times New Roman"/>
                <w:b/>
                <w:sz w:val="24"/>
                <w:lang w:val="pt-BR"/>
              </w:rPr>
              <w:t xml:space="preserve"> Rodica</w:t>
            </w:r>
          </w:p>
        </w:tc>
      </w:tr>
    </w:tbl>
    <w:p w14:paraId="14A03D3C" w14:textId="77777777" w:rsidR="00A05D7D" w:rsidRPr="00A05D7D" w:rsidRDefault="00A05D7D" w:rsidP="00E906A3">
      <w:pPr>
        <w:ind w:left="0" w:firstLine="0"/>
        <w:jc w:val="center"/>
        <w:rPr>
          <w:rFonts w:ascii="Times New Roman" w:hAnsi="Times New Roman" w:cs="Times New Roman"/>
          <w:sz w:val="24"/>
          <w:lang w:val="ro-RO"/>
        </w:rPr>
      </w:pPr>
    </w:p>
    <w:sectPr w:rsidR="00A05D7D" w:rsidRPr="00A05D7D" w:rsidSect="00A05D7D">
      <w:footerReference w:type="even" r:id="rId7"/>
      <w:footerReference w:type="default" r:id="rId8"/>
      <w:footerReference w:type="first" r:id="rId9"/>
      <w:pgSz w:w="11906" w:h="16838"/>
      <w:pgMar w:top="320" w:right="1505" w:bottom="234" w:left="58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C317" w14:textId="77777777" w:rsidR="006272DD" w:rsidRDefault="006272DD">
      <w:pPr>
        <w:spacing w:after="0" w:line="240" w:lineRule="auto"/>
      </w:pPr>
      <w:r>
        <w:separator/>
      </w:r>
    </w:p>
  </w:endnote>
  <w:endnote w:type="continuationSeparator" w:id="0">
    <w:p w14:paraId="58921560" w14:textId="77777777" w:rsidR="006272DD" w:rsidRDefault="00627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46D1" w14:textId="77777777" w:rsidR="00AD24DE" w:rsidRDefault="00AD24DE">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CD1D" w14:textId="088B12E0" w:rsidR="00AD24DE" w:rsidRPr="00E01429" w:rsidRDefault="00E01429" w:rsidP="00E01429">
    <w:pPr>
      <w:spacing w:after="160" w:line="259" w:lineRule="auto"/>
      <w:ind w:left="0" w:right="0" w:firstLine="0"/>
      <w:jc w:val="center"/>
      <w:rPr>
        <w:lang w:val="ro-RO"/>
      </w:rPr>
    </w:pPr>
    <w:r>
      <w:rPr>
        <w:lang w:val="ro-RO"/>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1D126" w14:textId="77777777" w:rsidR="00AD24DE" w:rsidRDefault="00AD24D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E80B3" w14:textId="77777777" w:rsidR="006272DD" w:rsidRDefault="006272DD">
      <w:pPr>
        <w:spacing w:after="0" w:line="240" w:lineRule="auto"/>
      </w:pPr>
      <w:r>
        <w:separator/>
      </w:r>
    </w:p>
  </w:footnote>
  <w:footnote w:type="continuationSeparator" w:id="0">
    <w:p w14:paraId="032FEF26" w14:textId="77777777" w:rsidR="006272DD" w:rsidRDefault="006272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DE9"/>
    <w:multiLevelType w:val="hybridMultilevel"/>
    <w:tmpl w:val="74FC6350"/>
    <w:lvl w:ilvl="0" w:tplc="67221C7E">
      <w:start w:val="1"/>
      <w:numFmt w:val="lowerLetter"/>
      <w:lvlText w:val="%1)"/>
      <w:lvlJc w:val="left"/>
      <w:pPr>
        <w:ind w:left="1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AE6088">
      <w:start w:val="1"/>
      <w:numFmt w:val="lowerLetter"/>
      <w:lvlText w:val="%2"/>
      <w:lvlJc w:val="left"/>
      <w:pPr>
        <w:ind w:left="1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F2627C">
      <w:start w:val="1"/>
      <w:numFmt w:val="lowerRoman"/>
      <w:lvlText w:val="%3"/>
      <w:lvlJc w:val="left"/>
      <w:pPr>
        <w:ind w:left="1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CED3A8">
      <w:start w:val="1"/>
      <w:numFmt w:val="decimal"/>
      <w:lvlText w:val="%4"/>
      <w:lvlJc w:val="left"/>
      <w:pPr>
        <w:ind w:left="2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C81ED4">
      <w:start w:val="1"/>
      <w:numFmt w:val="lowerLetter"/>
      <w:lvlText w:val="%5"/>
      <w:lvlJc w:val="left"/>
      <w:pPr>
        <w:ind w:left="3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2C20AC">
      <w:start w:val="1"/>
      <w:numFmt w:val="lowerRoman"/>
      <w:lvlText w:val="%6"/>
      <w:lvlJc w:val="left"/>
      <w:pPr>
        <w:ind w:left="4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A006F6">
      <w:start w:val="1"/>
      <w:numFmt w:val="decimal"/>
      <w:lvlText w:val="%7"/>
      <w:lvlJc w:val="left"/>
      <w:pPr>
        <w:ind w:left="4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10BB42">
      <w:start w:val="1"/>
      <w:numFmt w:val="lowerLetter"/>
      <w:lvlText w:val="%8"/>
      <w:lvlJc w:val="left"/>
      <w:pPr>
        <w:ind w:left="5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AADC84">
      <w:start w:val="1"/>
      <w:numFmt w:val="lowerRoman"/>
      <w:lvlText w:val="%9"/>
      <w:lvlJc w:val="left"/>
      <w:pPr>
        <w:ind w:left="6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A54D00"/>
    <w:multiLevelType w:val="hybridMultilevel"/>
    <w:tmpl w:val="8BBADE1E"/>
    <w:lvl w:ilvl="0" w:tplc="D35022F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2E9F2C">
      <w:start w:val="1"/>
      <w:numFmt w:val="lowerLetter"/>
      <w:lvlText w:val="%2"/>
      <w:lvlJc w:val="left"/>
      <w:pPr>
        <w:ind w:left="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A67730">
      <w:start w:val="1"/>
      <w:numFmt w:val="lowerLetter"/>
      <w:lvlRestart w:val="0"/>
      <w:lvlText w:val="%3)"/>
      <w:lvlJc w:val="left"/>
      <w:pPr>
        <w:ind w:left="1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1A3B96">
      <w:start w:val="1"/>
      <w:numFmt w:val="decimal"/>
      <w:lvlText w:val="%4"/>
      <w:lvlJc w:val="left"/>
      <w:pPr>
        <w:ind w:left="1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F2BCC6">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70CB8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9ED1A8">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AA5EE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0254EE">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AF3725"/>
    <w:multiLevelType w:val="hybridMultilevel"/>
    <w:tmpl w:val="84C6125A"/>
    <w:lvl w:ilvl="0" w:tplc="51D8265C">
      <w:start w:val="1"/>
      <w:numFmt w:val="bullet"/>
      <w:lvlText w:val="-"/>
      <w:lvlJc w:val="left"/>
      <w:pPr>
        <w:ind w:left="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BEC9C8">
      <w:start w:val="1"/>
      <w:numFmt w:val="bullet"/>
      <w:lvlText w:val="o"/>
      <w:lvlJc w:val="left"/>
      <w:pPr>
        <w:ind w:left="19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22FC7E">
      <w:start w:val="1"/>
      <w:numFmt w:val="bullet"/>
      <w:lvlText w:val="▪"/>
      <w:lvlJc w:val="left"/>
      <w:pPr>
        <w:ind w:left="2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CEE208">
      <w:start w:val="1"/>
      <w:numFmt w:val="bullet"/>
      <w:lvlText w:val="•"/>
      <w:lvlJc w:val="left"/>
      <w:pPr>
        <w:ind w:left="3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F4F8FE">
      <w:start w:val="1"/>
      <w:numFmt w:val="bullet"/>
      <w:lvlText w:val="o"/>
      <w:lvlJc w:val="left"/>
      <w:pPr>
        <w:ind w:left="4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12D754">
      <w:start w:val="1"/>
      <w:numFmt w:val="bullet"/>
      <w:lvlText w:val="▪"/>
      <w:lvlJc w:val="left"/>
      <w:pPr>
        <w:ind w:left="4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2A04FC">
      <w:start w:val="1"/>
      <w:numFmt w:val="bullet"/>
      <w:lvlText w:val="•"/>
      <w:lvlJc w:val="left"/>
      <w:pPr>
        <w:ind w:left="5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C99EA">
      <w:start w:val="1"/>
      <w:numFmt w:val="bullet"/>
      <w:lvlText w:val="o"/>
      <w:lvlJc w:val="left"/>
      <w:pPr>
        <w:ind w:left="6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268554">
      <w:start w:val="1"/>
      <w:numFmt w:val="bullet"/>
      <w:lvlText w:val="▪"/>
      <w:lvlJc w:val="left"/>
      <w:pPr>
        <w:ind w:left="6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0E440B"/>
    <w:multiLevelType w:val="hybridMultilevel"/>
    <w:tmpl w:val="25B63C56"/>
    <w:lvl w:ilvl="0" w:tplc="330A69A6">
      <w:start w:val="2"/>
      <w:numFmt w:val="lowerLetter"/>
      <w:lvlText w:val="%1)"/>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D48BD0">
      <w:start w:val="1"/>
      <w:numFmt w:val="lowerLetter"/>
      <w:lvlText w:val="%2"/>
      <w:lvlJc w:val="left"/>
      <w:pPr>
        <w:ind w:left="1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428DC1A">
      <w:start w:val="1"/>
      <w:numFmt w:val="lowerRoman"/>
      <w:lvlText w:val="%3"/>
      <w:lvlJc w:val="left"/>
      <w:pPr>
        <w:ind w:left="2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98A94E">
      <w:start w:val="1"/>
      <w:numFmt w:val="decimal"/>
      <w:lvlText w:val="%4"/>
      <w:lvlJc w:val="left"/>
      <w:pPr>
        <w:ind w:left="33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3E553A">
      <w:start w:val="1"/>
      <w:numFmt w:val="lowerLetter"/>
      <w:lvlText w:val="%5"/>
      <w:lvlJc w:val="left"/>
      <w:pPr>
        <w:ind w:left="4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E4A07C">
      <w:start w:val="1"/>
      <w:numFmt w:val="lowerRoman"/>
      <w:lvlText w:val="%6"/>
      <w:lvlJc w:val="left"/>
      <w:pPr>
        <w:ind w:left="4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E40852">
      <w:start w:val="1"/>
      <w:numFmt w:val="decimal"/>
      <w:lvlText w:val="%7"/>
      <w:lvlJc w:val="left"/>
      <w:pPr>
        <w:ind w:left="5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50D14A">
      <w:start w:val="1"/>
      <w:numFmt w:val="lowerLetter"/>
      <w:lvlText w:val="%8"/>
      <w:lvlJc w:val="left"/>
      <w:pPr>
        <w:ind w:left="6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AE83F4">
      <w:start w:val="1"/>
      <w:numFmt w:val="lowerRoman"/>
      <w:lvlText w:val="%9"/>
      <w:lvlJc w:val="left"/>
      <w:pPr>
        <w:ind w:left="6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3653B0"/>
    <w:multiLevelType w:val="hybridMultilevel"/>
    <w:tmpl w:val="7672540E"/>
    <w:lvl w:ilvl="0" w:tplc="F7B68D44">
      <w:start w:val="2"/>
      <w:numFmt w:val="lowerLetter"/>
      <w:lvlText w:val="%1)"/>
      <w:lvlJc w:val="left"/>
      <w:pPr>
        <w:ind w:left="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F2B312">
      <w:start w:val="1"/>
      <w:numFmt w:val="lowerLetter"/>
      <w:lvlText w:val="%2"/>
      <w:lvlJc w:val="left"/>
      <w:pPr>
        <w:ind w:left="1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E03DDC">
      <w:start w:val="1"/>
      <w:numFmt w:val="lowerRoman"/>
      <w:lvlText w:val="%3"/>
      <w:lvlJc w:val="left"/>
      <w:pPr>
        <w:ind w:left="2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AA9F12">
      <w:start w:val="1"/>
      <w:numFmt w:val="decimal"/>
      <w:lvlText w:val="%4"/>
      <w:lvlJc w:val="left"/>
      <w:pPr>
        <w:ind w:left="3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B40528">
      <w:start w:val="1"/>
      <w:numFmt w:val="lowerLetter"/>
      <w:lvlText w:val="%5"/>
      <w:lvlJc w:val="left"/>
      <w:pPr>
        <w:ind w:left="37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1CE75C">
      <w:start w:val="1"/>
      <w:numFmt w:val="lowerRoman"/>
      <w:lvlText w:val="%6"/>
      <w:lvlJc w:val="left"/>
      <w:pPr>
        <w:ind w:left="44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D89F66">
      <w:start w:val="1"/>
      <w:numFmt w:val="decimal"/>
      <w:lvlText w:val="%7"/>
      <w:lvlJc w:val="left"/>
      <w:pPr>
        <w:ind w:left="51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DE4EAE">
      <w:start w:val="1"/>
      <w:numFmt w:val="lowerLetter"/>
      <w:lvlText w:val="%8"/>
      <w:lvlJc w:val="left"/>
      <w:pPr>
        <w:ind w:left="58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E01912">
      <w:start w:val="1"/>
      <w:numFmt w:val="lowerRoman"/>
      <w:lvlText w:val="%9"/>
      <w:lvlJc w:val="left"/>
      <w:pPr>
        <w:ind w:left="66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E41C35"/>
    <w:multiLevelType w:val="hybridMultilevel"/>
    <w:tmpl w:val="CDA4AFA0"/>
    <w:lvl w:ilvl="0" w:tplc="23E0962E">
      <w:start w:val="1"/>
      <w:numFmt w:val="lowerLetter"/>
      <w:lvlText w:val="%1)"/>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8854BA">
      <w:start w:val="1"/>
      <w:numFmt w:val="lowerLetter"/>
      <w:lvlText w:val="%2"/>
      <w:lvlJc w:val="left"/>
      <w:pPr>
        <w:ind w:left="1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B1653A6">
      <w:start w:val="1"/>
      <w:numFmt w:val="lowerRoman"/>
      <w:lvlText w:val="%3"/>
      <w:lvlJc w:val="left"/>
      <w:pPr>
        <w:ind w:left="2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24E4F6">
      <w:start w:val="1"/>
      <w:numFmt w:val="decimal"/>
      <w:lvlText w:val="%4"/>
      <w:lvlJc w:val="left"/>
      <w:pPr>
        <w:ind w:left="33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BE7A0C">
      <w:start w:val="1"/>
      <w:numFmt w:val="lowerLetter"/>
      <w:lvlText w:val="%5"/>
      <w:lvlJc w:val="left"/>
      <w:pPr>
        <w:ind w:left="4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B4FB42">
      <w:start w:val="1"/>
      <w:numFmt w:val="lowerRoman"/>
      <w:lvlText w:val="%6"/>
      <w:lvlJc w:val="left"/>
      <w:pPr>
        <w:ind w:left="4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B0D046">
      <w:start w:val="1"/>
      <w:numFmt w:val="decimal"/>
      <w:lvlText w:val="%7"/>
      <w:lvlJc w:val="left"/>
      <w:pPr>
        <w:ind w:left="5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AA54A4">
      <w:start w:val="1"/>
      <w:numFmt w:val="lowerLetter"/>
      <w:lvlText w:val="%8"/>
      <w:lvlJc w:val="left"/>
      <w:pPr>
        <w:ind w:left="6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9631F0">
      <w:start w:val="1"/>
      <w:numFmt w:val="lowerRoman"/>
      <w:lvlText w:val="%9"/>
      <w:lvlJc w:val="left"/>
      <w:pPr>
        <w:ind w:left="6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C500FD1"/>
    <w:multiLevelType w:val="multilevel"/>
    <w:tmpl w:val="FDF8AB8C"/>
    <w:lvl w:ilvl="0">
      <w:start w:val="1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9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7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9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F566350"/>
    <w:multiLevelType w:val="hybridMultilevel"/>
    <w:tmpl w:val="8F1224DA"/>
    <w:lvl w:ilvl="0" w:tplc="209C5094">
      <w:start w:val="1"/>
      <w:numFmt w:val="lowerLetter"/>
      <w:lvlText w:val="%1)"/>
      <w:lvlJc w:val="left"/>
      <w:pPr>
        <w:ind w:left="1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943622">
      <w:start w:val="1"/>
      <w:numFmt w:val="lowerLetter"/>
      <w:lvlText w:val="%2"/>
      <w:lvlJc w:val="left"/>
      <w:pPr>
        <w:ind w:left="1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CA89DE">
      <w:start w:val="1"/>
      <w:numFmt w:val="lowerRoman"/>
      <w:lvlText w:val="%3"/>
      <w:lvlJc w:val="left"/>
      <w:pPr>
        <w:ind w:left="1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C882DE">
      <w:start w:val="1"/>
      <w:numFmt w:val="decimal"/>
      <w:lvlText w:val="%4"/>
      <w:lvlJc w:val="left"/>
      <w:pPr>
        <w:ind w:left="2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18D2B8">
      <w:start w:val="1"/>
      <w:numFmt w:val="lowerLetter"/>
      <w:lvlText w:val="%5"/>
      <w:lvlJc w:val="left"/>
      <w:pPr>
        <w:ind w:left="3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720142">
      <w:start w:val="1"/>
      <w:numFmt w:val="lowerRoman"/>
      <w:lvlText w:val="%6"/>
      <w:lvlJc w:val="left"/>
      <w:pPr>
        <w:ind w:left="4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9C2C8C">
      <w:start w:val="1"/>
      <w:numFmt w:val="decimal"/>
      <w:lvlText w:val="%7"/>
      <w:lvlJc w:val="left"/>
      <w:pPr>
        <w:ind w:left="4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0A6F30">
      <w:start w:val="1"/>
      <w:numFmt w:val="lowerLetter"/>
      <w:lvlText w:val="%8"/>
      <w:lvlJc w:val="left"/>
      <w:pPr>
        <w:ind w:left="5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220B46">
      <w:start w:val="1"/>
      <w:numFmt w:val="lowerRoman"/>
      <w:lvlText w:val="%9"/>
      <w:lvlJc w:val="left"/>
      <w:pPr>
        <w:ind w:left="6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866001F"/>
    <w:multiLevelType w:val="multilevel"/>
    <w:tmpl w:val="95B60D5A"/>
    <w:lvl w:ilvl="0">
      <w:start w:val="12"/>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3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5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7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79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3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E5158CC"/>
    <w:multiLevelType w:val="hybridMultilevel"/>
    <w:tmpl w:val="B3DA399C"/>
    <w:lvl w:ilvl="0" w:tplc="9B78E354">
      <w:start w:val="1"/>
      <w:numFmt w:val="lowerLetter"/>
      <w:lvlText w:val="%1)"/>
      <w:lvlJc w:val="left"/>
      <w:pPr>
        <w:ind w:left="1198"/>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1" w:tplc="A4B8B24C">
      <w:start w:val="1"/>
      <w:numFmt w:val="lowerLetter"/>
      <w:lvlText w:val="%2"/>
      <w:lvlJc w:val="left"/>
      <w:pPr>
        <w:ind w:left="192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2" w:tplc="80E08018">
      <w:start w:val="1"/>
      <w:numFmt w:val="lowerRoman"/>
      <w:lvlText w:val="%3"/>
      <w:lvlJc w:val="left"/>
      <w:pPr>
        <w:ind w:left="264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3" w:tplc="A6CC6A44">
      <w:start w:val="1"/>
      <w:numFmt w:val="decimal"/>
      <w:lvlText w:val="%4"/>
      <w:lvlJc w:val="left"/>
      <w:pPr>
        <w:ind w:left="336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4" w:tplc="1BB8E36A">
      <w:start w:val="1"/>
      <w:numFmt w:val="lowerLetter"/>
      <w:lvlText w:val="%5"/>
      <w:lvlJc w:val="left"/>
      <w:pPr>
        <w:ind w:left="408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5" w:tplc="14381922">
      <w:start w:val="1"/>
      <w:numFmt w:val="lowerRoman"/>
      <w:lvlText w:val="%6"/>
      <w:lvlJc w:val="left"/>
      <w:pPr>
        <w:ind w:left="480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6" w:tplc="6CE6212A">
      <w:start w:val="1"/>
      <w:numFmt w:val="decimal"/>
      <w:lvlText w:val="%7"/>
      <w:lvlJc w:val="left"/>
      <w:pPr>
        <w:ind w:left="552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7" w:tplc="925E8D2C">
      <w:start w:val="1"/>
      <w:numFmt w:val="lowerLetter"/>
      <w:lvlText w:val="%8"/>
      <w:lvlJc w:val="left"/>
      <w:pPr>
        <w:ind w:left="624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8" w:tplc="787EEE5C">
      <w:start w:val="1"/>
      <w:numFmt w:val="lowerRoman"/>
      <w:lvlText w:val="%9"/>
      <w:lvlJc w:val="left"/>
      <w:pPr>
        <w:ind w:left="696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abstractNum>
  <w:abstractNum w:abstractNumId="10" w15:restartNumberingAfterBreak="0">
    <w:nsid w:val="7A54493C"/>
    <w:multiLevelType w:val="hybridMultilevel"/>
    <w:tmpl w:val="91829C2E"/>
    <w:lvl w:ilvl="0" w:tplc="F7D2C3F2">
      <w:start w:val="1"/>
      <w:numFmt w:val="lowerLetter"/>
      <w:lvlText w:val="%1)"/>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9A2124">
      <w:start w:val="1"/>
      <w:numFmt w:val="lowerLetter"/>
      <w:lvlText w:val="%2"/>
      <w:lvlJc w:val="left"/>
      <w:pPr>
        <w:ind w:left="1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18F544">
      <w:start w:val="1"/>
      <w:numFmt w:val="lowerRoman"/>
      <w:lvlText w:val="%3"/>
      <w:lvlJc w:val="left"/>
      <w:pPr>
        <w:ind w:left="2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70666C">
      <w:start w:val="1"/>
      <w:numFmt w:val="decimal"/>
      <w:lvlText w:val="%4"/>
      <w:lvlJc w:val="left"/>
      <w:pPr>
        <w:ind w:left="33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DC7744">
      <w:start w:val="1"/>
      <w:numFmt w:val="lowerLetter"/>
      <w:lvlText w:val="%5"/>
      <w:lvlJc w:val="left"/>
      <w:pPr>
        <w:ind w:left="4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9C8EC0">
      <w:start w:val="1"/>
      <w:numFmt w:val="lowerRoman"/>
      <w:lvlText w:val="%6"/>
      <w:lvlJc w:val="left"/>
      <w:pPr>
        <w:ind w:left="4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9AFBE0">
      <w:start w:val="1"/>
      <w:numFmt w:val="decimal"/>
      <w:lvlText w:val="%7"/>
      <w:lvlJc w:val="left"/>
      <w:pPr>
        <w:ind w:left="5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50A62E">
      <w:start w:val="1"/>
      <w:numFmt w:val="lowerLetter"/>
      <w:lvlText w:val="%8"/>
      <w:lvlJc w:val="left"/>
      <w:pPr>
        <w:ind w:left="6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EABDDC">
      <w:start w:val="1"/>
      <w:numFmt w:val="lowerRoman"/>
      <w:lvlText w:val="%9"/>
      <w:lvlJc w:val="left"/>
      <w:pPr>
        <w:ind w:left="6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48522242">
    <w:abstractNumId w:val="0"/>
  </w:num>
  <w:num w:numId="2" w16cid:durableId="608973271">
    <w:abstractNumId w:val="7"/>
  </w:num>
  <w:num w:numId="3" w16cid:durableId="407851030">
    <w:abstractNumId w:val="4"/>
  </w:num>
  <w:num w:numId="4" w16cid:durableId="256057939">
    <w:abstractNumId w:val="1"/>
  </w:num>
  <w:num w:numId="5" w16cid:durableId="1733233948">
    <w:abstractNumId w:val="9"/>
  </w:num>
  <w:num w:numId="6" w16cid:durableId="1005287629">
    <w:abstractNumId w:val="2"/>
  </w:num>
  <w:num w:numId="7" w16cid:durableId="1119370420">
    <w:abstractNumId w:val="3"/>
  </w:num>
  <w:num w:numId="8" w16cid:durableId="516625867">
    <w:abstractNumId w:val="8"/>
  </w:num>
  <w:num w:numId="9" w16cid:durableId="1211726138">
    <w:abstractNumId w:val="10"/>
  </w:num>
  <w:num w:numId="10" w16cid:durableId="703218140">
    <w:abstractNumId w:val="6"/>
  </w:num>
  <w:num w:numId="11" w16cid:durableId="113528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4DE"/>
    <w:rsid w:val="00177315"/>
    <w:rsid w:val="002307D4"/>
    <w:rsid w:val="00255707"/>
    <w:rsid w:val="00280348"/>
    <w:rsid w:val="00433B5B"/>
    <w:rsid w:val="004539C7"/>
    <w:rsid w:val="005839D8"/>
    <w:rsid w:val="006272DD"/>
    <w:rsid w:val="00767B00"/>
    <w:rsid w:val="007B13CA"/>
    <w:rsid w:val="00857163"/>
    <w:rsid w:val="0086348C"/>
    <w:rsid w:val="009779C2"/>
    <w:rsid w:val="00997875"/>
    <w:rsid w:val="00A05D7D"/>
    <w:rsid w:val="00A10D5A"/>
    <w:rsid w:val="00AA7D62"/>
    <w:rsid w:val="00AD24DE"/>
    <w:rsid w:val="00B0061A"/>
    <w:rsid w:val="00DB3FE0"/>
    <w:rsid w:val="00E01429"/>
    <w:rsid w:val="00E32207"/>
    <w:rsid w:val="00E7437A"/>
    <w:rsid w:val="00E906A3"/>
    <w:rsid w:val="00EB55BF"/>
    <w:rsid w:val="00EE5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C2A08"/>
  <w15:docId w15:val="{CB2D12FC-F81D-46DD-8499-EF7842CA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7" w:lineRule="auto"/>
      <w:ind w:left="850" w:right="53" w:hanging="9"/>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3" w:line="259" w:lineRule="auto"/>
      <w:ind w:left="11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A10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14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429"/>
    <w:rPr>
      <w:rFonts w:ascii="Calibri" w:eastAsia="Calibri" w:hAnsi="Calibri" w:cs="Calibri"/>
      <w:color w:val="000000"/>
      <w:sz w:val="22"/>
    </w:rPr>
  </w:style>
  <w:style w:type="paragraph" w:styleId="Footer">
    <w:name w:val="footer"/>
    <w:basedOn w:val="Normal"/>
    <w:link w:val="FooterChar"/>
    <w:uiPriority w:val="99"/>
    <w:unhideWhenUsed/>
    <w:rsid w:val="00E01429"/>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Cs w:val="22"/>
      <w14:ligatures w14:val="none"/>
    </w:rPr>
  </w:style>
  <w:style w:type="character" w:customStyle="1" w:styleId="FooterChar">
    <w:name w:val="Footer Char"/>
    <w:basedOn w:val="DefaultParagraphFont"/>
    <w:link w:val="Footer"/>
    <w:uiPriority w:val="99"/>
    <w:rsid w:val="00E01429"/>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2303</Words>
  <Characters>13129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m28963</dc:creator>
  <cp:keywords/>
  <cp:lastModifiedBy>Luminita.Ropcean</cp:lastModifiedBy>
  <cp:revision>13</cp:revision>
  <cp:lastPrinted>2026-06-05T06:21:00Z</cp:lastPrinted>
  <dcterms:created xsi:type="dcterms:W3CDTF">2025-11-24T09:00:00Z</dcterms:created>
  <dcterms:modified xsi:type="dcterms:W3CDTF">2026-06-12T06:33:00Z</dcterms:modified>
</cp:coreProperties>
</file>