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08EA3" w14:textId="77777777" w:rsidR="000E19AB" w:rsidRPr="00F23F84" w:rsidRDefault="000E19AB">
      <w:pPr>
        <w:pStyle w:val="Title"/>
        <w:rPr>
          <w:sz w:val="24"/>
          <w:lang w:val="ro-RO"/>
        </w:rPr>
      </w:pPr>
      <w:r w:rsidRPr="00F23F84">
        <w:rPr>
          <w:sz w:val="24"/>
          <w:lang w:val="ro-RO"/>
        </w:rPr>
        <w:t>ROMÂNIA</w:t>
      </w:r>
    </w:p>
    <w:p w14:paraId="4BACF3D5" w14:textId="77777777" w:rsidR="000E19AB" w:rsidRPr="00F23F84" w:rsidRDefault="000E19AB">
      <w:pPr>
        <w:jc w:val="center"/>
        <w:rPr>
          <w:b/>
          <w:lang w:val="ro-RO"/>
        </w:rPr>
      </w:pPr>
      <w:r w:rsidRPr="00F23F84">
        <w:rPr>
          <w:b/>
          <w:lang w:val="ro-RO"/>
        </w:rPr>
        <w:t>JUDEŢUL SUCEAVA</w:t>
      </w:r>
    </w:p>
    <w:p w14:paraId="45130C71" w14:textId="77777777" w:rsidR="000E19AB" w:rsidRPr="00F23F84" w:rsidRDefault="000E19AB">
      <w:pPr>
        <w:jc w:val="center"/>
        <w:rPr>
          <w:b/>
          <w:lang w:val="ro-RO"/>
        </w:rPr>
      </w:pPr>
      <w:r w:rsidRPr="00F23F84">
        <w:rPr>
          <w:b/>
          <w:lang w:val="ro-RO"/>
        </w:rPr>
        <w:t>PRIMÃRIA MUNICIPIULUI CÂMPULUNG MOLDOVENESC</w:t>
      </w:r>
    </w:p>
    <w:p w14:paraId="06D131A2" w14:textId="77777777" w:rsidR="00E32632" w:rsidRPr="00F23F84" w:rsidRDefault="0061211A" w:rsidP="0061211A">
      <w:pPr>
        <w:jc w:val="center"/>
        <w:rPr>
          <w:b/>
          <w:lang w:val="ro-RO"/>
        </w:rPr>
      </w:pPr>
      <w:r w:rsidRPr="00F23F84">
        <w:rPr>
          <w:b/>
          <w:lang w:val="ro-RO"/>
        </w:rPr>
        <w:t>DIRECŢIA TEHNICĂ ŞI URBANISM</w:t>
      </w:r>
    </w:p>
    <w:p w14:paraId="2269BA84" w14:textId="77777777" w:rsidR="0061211A" w:rsidRPr="00F23F84" w:rsidRDefault="0061211A" w:rsidP="0061211A">
      <w:pPr>
        <w:jc w:val="center"/>
        <w:rPr>
          <w:b/>
          <w:lang w:val="ro-RO"/>
        </w:rPr>
      </w:pPr>
    </w:p>
    <w:p w14:paraId="2C3A2D92" w14:textId="77777777" w:rsidR="000E19AB" w:rsidRPr="00F23F84" w:rsidRDefault="000E19AB">
      <w:pPr>
        <w:pStyle w:val="Heading1"/>
        <w:rPr>
          <w:lang w:val="ro-RO"/>
        </w:rPr>
      </w:pPr>
      <w:r w:rsidRPr="00F23F84">
        <w:rPr>
          <w:lang w:val="ro-RO"/>
        </w:rPr>
        <w:t>RAPORT</w:t>
      </w:r>
      <w:r w:rsidR="000C5026" w:rsidRPr="00F23F84">
        <w:rPr>
          <w:lang w:val="ro-RO"/>
        </w:rPr>
        <w:t xml:space="preserve"> DE SPECIALITATE</w:t>
      </w:r>
    </w:p>
    <w:p w14:paraId="480A8E22" w14:textId="64850BE6" w:rsidR="00351183" w:rsidRPr="00351183" w:rsidRDefault="00172FDF" w:rsidP="00351183">
      <w:pPr>
        <w:pStyle w:val="NoSpacing"/>
        <w:jc w:val="center"/>
        <w:rPr>
          <w:rFonts w:ascii="Times New Roman" w:hAnsi="Times New Roman"/>
          <w:sz w:val="24"/>
          <w:szCs w:val="24"/>
          <w:lang w:val="ro-RO"/>
        </w:rPr>
      </w:pPr>
      <w:r w:rsidRPr="00F23F84">
        <w:rPr>
          <w:rFonts w:ascii="Times New Roman" w:hAnsi="Times New Roman"/>
          <w:sz w:val="24"/>
          <w:szCs w:val="24"/>
          <w:lang w:val="ro-RO"/>
        </w:rPr>
        <w:t>la p</w:t>
      </w:r>
      <w:r w:rsidR="000E19AB" w:rsidRPr="00F23F84">
        <w:rPr>
          <w:rFonts w:ascii="Times New Roman" w:hAnsi="Times New Roman"/>
          <w:sz w:val="24"/>
          <w:szCs w:val="24"/>
          <w:lang w:val="ro-RO"/>
        </w:rPr>
        <w:t>roiect</w:t>
      </w:r>
      <w:r w:rsidRPr="00F23F84">
        <w:rPr>
          <w:rFonts w:ascii="Times New Roman" w:hAnsi="Times New Roman"/>
          <w:sz w:val="24"/>
          <w:szCs w:val="24"/>
          <w:lang w:val="ro-RO"/>
        </w:rPr>
        <w:t>ul</w:t>
      </w:r>
      <w:r w:rsidR="000E19AB" w:rsidRPr="00F23F84">
        <w:rPr>
          <w:rFonts w:ascii="Times New Roman" w:hAnsi="Times New Roman"/>
          <w:sz w:val="24"/>
          <w:szCs w:val="24"/>
          <w:lang w:val="ro-RO"/>
        </w:rPr>
        <w:t xml:space="preserve"> de hotărâre </w:t>
      </w:r>
      <w:bookmarkStart w:id="0" w:name="_Hlk522550254"/>
      <w:r w:rsidR="00351183" w:rsidRPr="00351183">
        <w:rPr>
          <w:rFonts w:ascii="Times New Roman" w:hAnsi="Times New Roman"/>
          <w:sz w:val="24"/>
          <w:szCs w:val="24"/>
          <w:lang w:val="ro-RO"/>
        </w:rPr>
        <w:t xml:space="preserve">privind aprobarea documentației </w:t>
      </w:r>
      <w:proofErr w:type="spellStart"/>
      <w:r w:rsidR="00351183" w:rsidRPr="00351183">
        <w:rPr>
          <w:rFonts w:ascii="Times New Roman" w:hAnsi="Times New Roman"/>
          <w:sz w:val="24"/>
          <w:szCs w:val="24"/>
          <w:lang w:val="ro-RO"/>
        </w:rPr>
        <w:t>tehnico</w:t>
      </w:r>
      <w:proofErr w:type="spellEnd"/>
      <w:r w:rsidR="00351183" w:rsidRPr="00351183">
        <w:rPr>
          <w:rFonts w:ascii="Times New Roman" w:hAnsi="Times New Roman"/>
          <w:sz w:val="24"/>
          <w:szCs w:val="24"/>
          <w:lang w:val="ro-RO"/>
        </w:rPr>
        <w:t xml:space="preserve">-economice </w:t>
      </w:r>
    </w:p>
    <w:p w14:paraId="678AB2A2" w14:textId="5D205644" w:rsidR="00351183" w:rsidRPr="00351183" w:rsidRDefault="00351183" w:rsidP="00351183">
      <w:pPr>
        <w:pStyle w:val="NoSpacing"/>
        <w:jc w:val="center"/>
        <w:rPr>
          <w:rFonts w:ascii="Times New Roman" w:hAnsi="Times New Roman"/>
          <w:sz w:val="24"/>
          <w:szCs w:val="24"/>
          <w:lang w:val="ro-RO"/>
        </w:rPr>
      </w:pPr>
      <w:r w:rsidRPr="00351183">
        <w:rPr>
          <w:rFonts w:ascii="Times New Roman" w:hAnsi="Times New Roman"/>
          <w:sz w:val="24"/>
          <w:szCs w:val="24"/>
          <w:lang w:val="ro-RO"/>
        </w:rPr>
        <w:t xml:space="preserve">(faza S.F.) și a indicatorilor </w:t>
      </w:r>
      <w:proofErr w:type="spellStart"/>
      <w:r w:rsidRPr="00351183">
        <w:rPr>
          <w:rFonts w:ascii="Times New Roman" w:hAnsi="Times New Roman"/>
          <w:sz w:val="24"/>
          <w:szCs w:val="24"/>
          <w:lang w:val="ro-RO"/>
        </w:rPr>
        <w:t>tehnico</w:t>
      </w:r>
      <w:proofErr w:type="spellEnd"/>
      <w:r w:rsidRPr="00351183">
        <w:rPr>
          <w:rFonts w:ascii="Times New Roman" w:hAnsi="Times New Roman"/>
          <w:sz w:val="24"/>
          <w:szCs w:val="24"/>
          <w:lang w:val="ro-RO"/>
        </w:rPr>
        <w:t>-economici</w:t>
      </w:r>
      <w:r w:rsidR="009814AE">
        <w:rPr>
          <w:rFonts w:ascii="Times New Roman" w:hAnsi="Times New Roman"/>
          <w:sz w:val="24"/>
          <w:szCs w:val="24"/>
          <w:lang w:val="ro-RO"/>
        </w:rPr>
        <w:t xml:space="preserve"> </w:t>
      </w:r>
      <w:r w:rsidRPr="00351183">
        <w:rPr>
          <w:rFonts w:ascii="Times New Roman" w:hAnsi="Times New Roman"/>
          <w:sz w:val="24"/>
          <w:szCs w:val="24"/>
          <w:lang w:val="ro-RO"/>
        </w:rPr>
        <w:t xml:space="preserve">pentru obiectivul de investiții </w:t>
      </w:r>
    </w:p>
    <w:p w14:paraId="4EF3EF54" w14:textId="77777777" w:rsidR="00351183" w:rsidRPr="00351183" w:rsidRDefault="00351183" w:rsidP="00351183">
      <w:pPr>
        <w:pStyle w:val="NoSpacing"/>
        <w:jc w:val="center"/>
        <w:rPr>
          <w:rFonts w:ascii="Times New Roman" w:hAnsi="Times New Roman"/>
          <w:sz w:val="24"/>
          <w:szCs w:val="24"/>
          <w:lang w:val="ro-RO"/>
        </w:rPr>
      </w:pPr>
      <w:r w:rsidRPr="00351183">
        <w:rPr>
          <w:rFonts w:ascii="Times New Roman" w:hAnsi="Times New Roman"/>
          <w:sz w:val="24"/>
          <w:szCs w:val="24"/>
          <w:lang w:val="ro-RO"/>
        </w:rPr>
        <w:t>„Dezvoltarea infrastructurii sanitare de paliație a spitalului municipal Câmpulung Moldovenesc”</w:t>
      </w:r>
    </w:p>
    <w:p w14:paraId="18CE543E" w14:textId="7F315ABB" w:rsidR="0019591D" w:rsidRPr="00F23F84" w:rsidRDefault="00351183" w:rsidP="00351183">
      <w:pPr>
        <w:pStyle w:val="NoSpacing"/>
        <w:jc w:val="center"/>
        <w:rPr>
          <w:rFonts w:ascii="Times New Roman" w:hAnsi="Times New Roman"/>
          <w:sz w:val="24"/>
          <w:szCs w:val="24"/>
          <w:lang w:val="ro-RO"/>
        </w:rPr>
      </w:pPr>
      <w:r w:rsidRPr="00351183">
        <w:rPr>
          <w:rFonts w:ascii="Times New Roman" w:hAnsi="Times New Roman"/>
          <w:sz w:val="24"/>
          <w:szCs w:val="24"/>
          <w:lang w:val="ro-RO"/>
        </w:rPr>
        <w:t>în vederea finanțării în cadrul Programului Sănătate, Apelul de proiecte „Investiții în infrastructura unităților care furnizează servicii de paliaţie”</w:t>
      </w:r>
    </w:p>
    <w:bookmarkEnd w:id="0"/>
    <w:p w14:paraId="340F0B50" w14:textId="77777777" w:rsidR="009814AE" w:rsidRPr="00F23F84" w:rsidRDefault="009814AE" w:rsidP="00855498">
      <w:pPr>
        <w:pStyle w:val="BodyText"/>
        <w:ind w:firstLine="1080"/>
        <w:rPr>
          <w:sz w:val="24"/>
          <w:szCs w:val="24"/>
          <w:lang w:val="ro-RO"/>
        </w:rPr>
      </w:pPr>
    </w:p>
    <w:p w14:paraId="31713846" w14:textId="77777777" w:rsidR="000E19AB" w:rsidRPr="00F23F84" w:rsidRDefault="000E19AB" w:rsidP="00172FDF">
      <w:pPr>
        <w:rPr>
          <w:lang w:val="ro-RO"/>
        </w:rPr>
      </w:pPr>
      <w:r w:rsidRPr="00F23F84">
        <w:rPr>
          <w:b/>
          <w:iCs/>
          <w:lang w:val="ro-RO"/>
        </w:rPr>
        <w:t>INIŢIATOR PROIECT DE HOTÃRÂRE:</w:t>
      </w:r>
      <w:r w:rsidR="00172FDF" w:rsidRPr="00F23F84">
        <w:rPr>
          <w:b/>
          <w:iCs/>
          <w:lang w:val="ro-RO"/>
        </w:rPr>
        <w:t xml:space="preserve"> </w:t>
      </w:r>
      <w:r w:rsidRPr="00F23F84">
        <w:rPr>
          <w:lang w:val="ro-RO"/>
        </w:rPr>
        <w:t xml:space="preserve">Primar, </w:t>
      </w:r>
      <w:r w:rsidR="00492247" w:rsidRPr="00F23F84">
        <w:rPr>
          <w:lang w:val="ro-RO"/>
        </w:rPr>
        <w:t>Negură Mihăiţ</w:t>
      </w:r>
      <w:r w:rsidR="00855498" w:rsidRPr="00F23F84">
        <w:rPr>
          <w:lang w:val="ro-RO"/>
        </w:rPr>
        <w:t>ă</w:t>
      </w:r>
    </w:p>
    <w:p w14:paraId="5F88AA79" w14:textId="77777777" w:rsidR="00FD2582" w:rsidRPr="00F23F84" w:rsidRDefault="00FD2582">
      <w:pPr>
        <w:ind w:firstLine="1260"/>
        <w:jc w:val="both"/>
        <w:rPr>
          <w:lang w:val="ro-RO"/>
        </w:rPr>
      </w:pPr>
    </w:p>
    <w:p w14:paraId="4D6CA20C" w14:textId="26A363E9" w:rsidR="004C2045" w:rsidRDefault="00ED170B" w:rsidP="00A96C99">
      <w:pPr>
        <w:ind w:firstLine="720"/>
        <w:jc w:val="both"/>
        <w:rPr>
          <w:lang w:val="ro-RO"/>
        </w:rPr>
      </w:pPr>
      <w:r w:rsidRPr="00F23F84">
        <w:rPr>
          <w:lang w:val="ro-RO"/>
        </w:rPr>
        <w:t xml:space="preserve">Prin </w:t>
      </w:r>
      <w:r w:rsidR="00D054F6" w:rsidRPr="00F23F84">
        <w:rPr>
          <w:i/>
          <w:iCs/>
          <w:lang w:val="ro-RO"/>
        </w:rPr>
        <w:t>Programului Sănătate, Apelul de proiecte „Investiții în infrastructura unităților care furnizează servicii de paliaţie”</w:t>
      </w:r>
      <w:r w:rsidR="009438C2" w:rsidRPr="00F23F84">
        <w:rPr>
          <w:lang w:val="ro-RO"/>
        </w:rPr>
        <w:t>,</w:t>
      </w:r>
      <w:r w:rsidR="00F23F84" w:rsidRPr="00F23F84">
        <w:rPr>
          <w:lang w:val="ro-RO"/>
        </w:rPr>
        <w:t xml:space="preserve"> gestionat de Autoritatea de Management pentru Programul Sănătate - structura organizatorică din cadrul MIPE, </w:t>
      </w:r>
      <w:r w:rsidR="009438C2" w:rsidRPr="00F23F84">
        <w:rPr>
          <w:lang w:val="ro-RO"/>
        </w:rPr>
        <w:t xml:space="preserve">se pot finanța proiecte care vizează investiții în spitalele publice din sistemul sanitar de stat, </w:t>
      </w:r>
      <w:r w:rsidR="00F23F84" w:rsidRPr="00F23F84">
        <w:rPr>
          <w:lang w:val="ro-RO"/>
        </w:rPr>
        <w:t>îngrijirea paliativă având un rol esențial în sistemul de sănătate, oferind un sprijin cuprinzător persoanelor care se confruntă cu boli grave. Aceasta se extinde dincolo de tratamentele medicale convenționale și se concentrează pe îmbunătățirea bunăstării generale a pacienților și a familiilor acestora.</w:t>
      </w:r>
    </w:p>
    <w:p w14:paraId="6CBE2E7E" w14:textId="570A7EB9" w:rsidR="00A96C99" w:rsidRDefault="004C2045" w:rsidP="00A96C99">
      <w:pPr>
        <w:ind w:firstLine="720"/>
        <w:jc w:val="both"/>
        <w:rPr>
          <w:rFonts w:eastAsia="SimSun"/>
          <w:b/>
          <w:bCs/>
          <w:lang w:val="ro-RO"/>
        </w:rPr>
      </w:pPr>
      <w:r w:rsidRPr="00F23F84">
        <w:rPr>
          <w:lang w:val="ro-RO"/>
        </w:rPr>
        <w:t xml:space="preserve">Programul se adresează atât </w:t>
      </w:r>
      <w:r w:rsidRPr="00F23F84">
        <w:rPr>
          <w:noProof/>
          <w:lang w:val="ro-RO"/>
        </w:rPr>
        <w:t>unităților administrativ-teritoriale (județe, municipii) din regiunile mai puțin dezvoltate, cât și unităților sanitare</w:t>
      </w:r>
      <w:r w:rsidRPr="00F23F84">
        <w:rPr>
          <w:rFonts w:eastAsia="SimSun"/>
          <w:lang w:val="ro-RO"/>
        </w:rPr>
        <w:t xml:space="preserve"> publice (în cazul nostru Spitalul municipal) și finanțează</w:t>
      </w:r>
      <w:r w:rsidR="00D272E7">
        <w:rPr>
          <w:rFonts w:eastAsia="SimSun"/>
          <w:lang w:val="ro-RO"/>
        </w:rPr>
        <w:t xml:space="preserve"> următoarele </w:t>
      </w:r>
      <w:r w:rsidR="00D272E7" w:rsidRPr="009814AE">
        <w:rPr>
          <w:rFonts w:eastAsia="SimSun"/>
          <w:lang w:val="ro-RO"/>
        </w:rPr>
        <w:t>activități de bază:</w:t>
      </w:r>
    </w:p>
    <w:p w14:paraId="39E22FBA" w14:textId="46E07F5C" w:rsidR="00A96C99" w:rsidRDefault="00A96C99" w:rsidP="00A96C99">
      <w:pPr>
        <w:ind w:firstLine="720"/>
        <w:jc w:val="both"/>
        <w:rPr>
          <w:rFonts w:eastAsia="SimSun"/>
          <w:lang w:val="ro-RO"/>
        </w:rPr>
      </w:pPr>
      <w:r w:rsidRPr="00A96C99">
        <w:rPr>
          <w:rFonts w:eastAsia="SimSun"/>
          <w:b/>
          <w:bCs/>
          <w:lang w:val="ro-RO"/>
        </w:rPr>
        <w:t>-</w:t>
      </w:r>
      <w:r>
        <w:rPr>
          <w:rFonts w:eastAsia="SimSun"/>
          <w:b/>
          <w:bCs/>
          <w:lang w:val="ro-RO"/>
        </w:rPr>
        <w:t xml:space="preserve"> </w:t>
      </w:r>
      <w:r w:rsidR="00DB4AE7">
        <w:rPr>
          <w:rFonts w:eastAsia="SimSun"/>
          <w:b/>
          <w:bCs/>
          <w:lang w:val="ro-RO"/>
        </w:rPr>
        <w:t xml:space="preserve"> </w:t>
      </w:r>
      <w:r w:rsidRPr="00A96C99">
        <w:rPr>
          <w:rFonts w:eastAsia="SimSun"/>
          <w:lang w:val="ro-RO"/>
        </w:rPr>
        <w:t>investiții de tipul construire/extindere/modernizare/reabilitare și, dacă este necesar, dotare.</w:t>
      </w:r>
    </w:p>
    <w:p w14:paraId="17ED2E72" w14:textId="6BAF0567" w:rsidR="00A96C99" w:rsidRPr="00A96C99" w:rsidRDefault="00A96C99" w:rsidP="00A96C99">
      <w:pPr>
        <w:ind w:firstLine="720"/>
        <w:jc w:val="both"/>
        <w:rPr>
          <w:rFonts w:eastAsia="SimSun"/>
          <w:b/>
          <w:bCs/>
          <w:lang w:val="ro-RO"/>
        </w:rPr>
      </w:pPr>
      <w:r>
        <w:rPr>
          <w:rFonts w:eastAsia="SimSun"/>
          <w:lang w:val="ro-RO"/>
        </w:rPr>
        <w:t>- d</w:t>
      </w:r>
      <w:r w:rsidRPr="00A96C99">
        <w:rPr>
          <w:rFonts w:eastAsia="SimSun"/>
          <w:lang w:val="ro-RO"/>
        </w:rPr>
        <w:t>otarea cu echipamente are scopul de a crește gradul de accesibilitate a populației la serviciile publice de sănătate și de a îmbunătăți calitatea serviciilor publice de sănătate prestate – obiecte de inventar/ mijloace fixe necesare desfășurării activității medicale, echipamente medicale, inclusiv echipamente și sisteme IT pentru digitalizarea activităților unității sanitare publice, precum și a celor aferente activităților suport  pentru derularea activității medicale.</w:t>
      </w:r>
    </w:p>
    <w:p w14:paraId="20334668" w14:textId="0BEAC2A3" w:rsidR="00F72609" w:rsidRPr="00F23F84" w:rsidRDefault="00F72609" w:rsidP="00A96C99">
      <w:pPr>
        <w:ind w:firstLine="720"/>
        <w:jc w:val="both"/>
        <w:rPr>
          <w:i/>
          <w:iCs/>
          <w:lang w:val="ro-RO"/>
        </w:rPr>
      </w:pPr>
      <w:r w:rsidRPr="00F23F84">
        <w:rPr>
          <w:lang w:val="ro-RO"/>
        </w:rPr>
        <w:t>Având în vedere că UAT municipiul Câmpulung Moldovenesc este solicitant eligibil</w:t>
      </w:r>
      <w:r w:rsidR="009814AE">
        <w:rPr>
          <w:lang w:val="ro-RO"/>
        </w:rPr>
        <w:t xml:space="preserve"> și ca urmare a solicitărilor</w:t>
      </w:r>
      <w:r w:rsidRPr="00F23F84">
        <w:rPr>
          <w:lang w:val="ro-RO"/>
        </w:rPr>
        <w:t xml:space="preserve"> a fost realizat proiectul </w:t>
      </w:r>
      <w:r>
        <w:rPr>
          <w:lang w:val="ro-RO"/>
        </w:rPr>
        <w:t>„</w:t>
      </w:r>
      <w:r w:rsidRPr="00473F85">
        <w:rPr>
          <w:color w:val="000000"/>
          <w:lang w:val="ro-RO" w:eastAsia="ro-RO"/>
        </w:rPr>
        <w:t>Dezvoltarea infrastructurii sanitare de paliație a spitalului municipal Câmpulung Moldovenesc</w:t>
      </w:r>
      <w:r w:rsidRPr="00F23F84">
        <w:rPr>
          <w:lang w:val="ro-RO"/>
        </w:rPr>
        <w:t>”.</w:t>
      </w:r>
    </w:p>
    <w:p w14:paraId="4B042F94" w14:textId="240D616F" w:rsidR="00F72609" w:rsidRPr="00F72609" w:rsidRDefault="00F72609" w:rsidP="00A96C99">
      <w:pPr>
        <w:ind w:firstLine="720"/>
        <w:jc w:val="both"/>
        <w:rPr>
          <w:lang w:val="ro-RO"/>
        </w:rPr>
      </w:pPr>
      <w:r w:rsidRPr="00F23F84">
        <w:rPr>
          <w:lang w:val="ro-RO"/>
        </w:rPr>
        <w:t xml:space="preserve">Obiectul proiectului este </w:t>
      </w:r>
      <w:r w:rsidRPr="00473F85">
        <w:rPr>
          <w:lang w:val="ro-RO"/>
        </w:rPr>
        <w:t>realizarea unei construcții noi cu destinație medicală - structură edificată de la zero, conform unui proiect arhitectural și tehnic specific, destinată desfășurării activităților medicale, cum ar fi furnizarea de servicii de diagnostic, tratament, reabilitare și îngrijire a pacienților. Aceasta trebuie să respecte toate normele sanitare, de siguranță, igienă și accesibilitate impuse de legislația în vigoare, fiind dotată cu echipamente și facilități necesare pentru asigurarea unui standard înalt de calitate a actului medical.</w:t>
      </w:r>
    </w:p>
    <w:p w14:paraId="5D57C3AC" w14:textId="1A9BEAB4" w:rsidR="001F1F71" w:rsidRDefault="001F1F71" w:rsidP="00A96C99">
      <w:pPr>
        <w:ind w:firstLine="720"/>
        <w:jc w:val="both"/>
        <w:rPr>
          <w:lang w:val="ro-RO"/>
        </w:rPr>
      </w:pPr>
      <w:r w:rsidRPr="001F1F71">
        <w:rPr>
          <w:lang w:val="ro-RO"/>
        </w:rPr>
        <w:t>Prin Studiul de Fezabilitate se propun următoarele:</w:t>
      </w:r>
    </w:p>
    <w:p w14:paraId="17BCDC56" w14:textId="672F301B" w:rsidR="001F1F71" w:rsidRDefault="001F1F71" w:rsidP="00A96C99">
      <w:pPr>
        <w:ind w:firstLine="709"/>
        <w:jc w:val="both"/>
        <w:rPr>
          <w:lang w:val="ro-RO"/>
        </w:rPr>
      </w:pPr>
      <w:r>
        <w:rPr>
          <w:lang w:val="ro-RO"/>
        </w:rPr>
        <w:t>-</w:t>
      </w:r>
      <w:r w:rsidR="00A96C99">
        <w:rPr>
          <w:lang w:val="ro-RO"/>
        </w:rPr>
        <w:t xml:space="preserve"> </w:t>
      </w:r>
      <w:r w:rsidRPr="001F1F71">
        <w:rPr>
          <w:lang w:val="ro-RO"/>
        </w:rPr>
        <w:t>realizarea unui centru de îngrijire paliativa care s</w:t>
      </w:r>
      <w:r w:rsidR="00DB4AE7">
        <w:rPr>
          <w:lang w:val="ro-RO"/>
        </w:rPr>
        <w:t>ă</w:t>
      </w:r>
      <w:r w:rsidRPr="001F1F71">
        <w:rPr>
          <w:lang w:val="ro-RO"/>
        </w:rPr>
        <w:t xml:space="preserve"> răspundă nevoilor specifice ale pacienților bolnavi de cancer, a celor cu boli cronice sau aflați in stadii avansate de boala, creând un mediu dedicat nevoilor fizice </w:t>
      </w:r>
      <w:r w:rsidR="009814AE">
        <w:rPr>
          <w:lang w:val="ro-RO"/>
        </w:rPr>
        <w:t>ș</w:t>
      </w:r>
      <w:r w:rsidRPr="001F1F71">
        <w:rPr>
          <w:lang w:val="ro-RO"/>
        </w:rPr>
        <w:t>i emoționale ale acestora. Capacitatea centrului este de 26 de paturi, iar datorita serviciilor precum internare de zi, ambulatoriu, îngrijirea la domiciliu, kinetoterapie, fizioterapie, numărul total al pacienților beneficiari va fi semnificativ mai mare. Aceste servicii vor extinde sprijinul oferit pacienților din comunitate, acoperind o gama larga de nevoi medicale si terapeutice.</w:t>
      </w:r>
    </w:p>
    <w:p w14:paraId="177DC096" w14:textId="40421518" w:rsidR="00F72609" w:rsidRPr="00F72609" w:rsidRDefault="001F1F71" w:rsidP="00F72609">
      <w:pPr>
        <w:ind w:firstLine="540"/>
        <w:jc w:val="both"/>
        <w:rPr>
          <w:lang w:val="ro-RO"/>
        </w:rPr>
      </w:pPr>
      <w:r>
        <w:rPr>
          <w:lang w:val="ro-RO"/>
        </w:rPr>
        <w:t xml:space="preserve">- </w:t>
      </w:r>
      <w:r w:rsidR="00F72609">
        <w:rPr>
          <w:lang w:val="ro-RO"/>
        </w:rPr>
        <w:t>c</w:t>
      </w:r>
      <w:r w:rsidR="00F72609" w:rsidRPr="00F72609">
        <w:rPr>
          <w:lang w:val="ro-RO"/>
        </w:rPr>
        <w:t>onstrucția propus</w:t>
      </w:r>
      <w:r w:rsidR="00F72609">
        <w:rPr>
          <w:lang w:val="ro-RO"/>
        </w:rPr>
        <w:t>ă</w:t>
      </w:r>
      <w:r w:rsidR="00F72609" w:rsidRPr="00F72609">
        <w:rPr>
          <w:lang w:val="ro-RO"/>
        </w:rPr>
        <w:t xml:space="preserve"> este compus</w:t>
      </w:r>
      <w:r w:rsidR="00F72609">
        <w:rPr>
          <w:lang w:val="ro-RO"/>
        </w:rPr>
        <w:t>ă</w:t>
      </w:r>
      <w:r w:rsidR="00F72609" w:rsidRPr="00F72609">
        <w:rPr>
          <w:lang w:val="ro-RO"/>
        </w:rPr>
        <w:t xml:space="preserve"> din subsol, parter si doua etaje. Din punct de vedere funcțional, aceasta va fi organizata din următoarele tipuri de spatii: </w:t>
      </w:r>
    </w:p>
    <w:p w14:paraId="4E51E6ED" w14:textId="7E17C6A8" w:rsidR="00F72609" w:rsidRPr="00F72609" w:rsidRDefault="00F72609" w:rsidP="00F72609">
      <w:pPr>
        <w:ind w:firstLine="540"/>
        <w:jc w:val="both"/>
        <w:rPr>
          <w:lang w:val="ro-RO"/>
        </w:rPr>
      </w:pPr>
      <w:r w:rsidRPr="00F72609">
        <w:rPr>
          <w:lang w:val="ro-RO"/>
        </w:rPr>
        <w:t>•</w:t>
      </w:r>
      <w:r w:rsidRPr="00F72609">
        <w:rPr>
          <w:lang w:val="ro-RO"/>
        </w:rPr>
        <w:tab/>
        <w:t xml:space="preserve">zona de acces si primire: acces ambulanta, zona portar, windfang, hol, recepție </w:t>
      </w:r>
    </w:p>
    <w:p w14:paraId="3714E0EC" w14:textId="678F402B" w:rsidR="00F72609" w:rsidRPr="00F72609" w:rsidRDefault="00F72609" w:rsidP="00F72609">
      <w:pPr>
        <w:ind w:firstLine="540"/>
        <w:jc w:val="both"/>
        <w:rPr>
          <w:lang w:val="ro-RO"/>
        </w:rPr>
      </w:pPr>
      <w:r w:rsidRPr="00F72609">
        <w:rPr>
          <w:lang w:val="ro-RO"/>
        </w:rPr>
        <w:t>•</w:t>
      </w:r>
      <w:r w:rsidRPr="00F72609">
        <w:rPr>
          <w:lang w:val="ro-RO"/>
        </w:rPr>
        <w:tab/>
        <w:t xml:space="preserve">zona de așteptare, </w:t>
      </w:r>
    </w:p>
    <w:p w14:paraId="37059ADF" w14:textId="12F475D7" w:rsidR="00F72609" w:rsidRPr="00F72609" w:rsidRDefault="00F72609" w:rsidP="00F72609">
      <w:pPr>
        <w:ind w:firstLine="540"/>
        <w:jc w:val="both"/>
        <w:rPr>
          <w:lang w:val="ro-RO"/>
        </w:rPr>
      </w:pPr>
      <w:r w:rsidRPr="00F72609">
        <w:rPr>
          <w:lang w:val="ro-RO"/>
        </w:rPr>
        <w:t>•</w:t>
      </w:r>
      <w:r w:rsidRPr="00F72609">
        <w:rPr>
          <w:lang w:val="ro-RO"/>
        </w:rPr>
        <w:tab/>
        <w:t>spatii pentru pacienții internați si pentru personalul medical: cabinete de consultații, saloane, săli de tratament, vestiare, grupuri sanitare, zona activități, camera de vizite, camera concesionară, camera medici, hol socializare</w:t>
      </w:r>
    </w:p>
    <w:p w14:paraId="6D132E62" w14:textId="77777777" w:rsidR="00F72609" w:rsidRPr="00F72609" w:rsidRDefault="00F72609" w:rsidP="00F72609">
      <w:pPr>
        <w:ind w:firstLine="540"/>
        <w:jc w:val="both"/>
        <w:rPr>
          <w:lang w:val="ro-RO"/>
        </w:rPr>
      </w:pPr>
      <w:r w:rsidRPr="00F72609">
        <w:rPr>
          <w:lang w:val="ro-RO"/>
        </w:rPr>
        <w:t>•</w:t>
      </w:r>
      <w:r w:rsidRPr="00F72609">
        <w:rPr>
          <w:lang w:val="ro-RO"/>
        </w:rPr>
        <w:tab/>
        <w:t>spatii administrative,</w:t>
      </w:r>
    </w:p>
    <w:p w14:paraId="13E7497C" w14:textId="445141E8" w:rsidR="00F72609" w:rsidRPr="00F72609" w:rsidRDefault="00F72609" w:rsidP="00F72609">
      <w:pPr>
        <w:ind w:firstLine="540"/>
        <w:jc w:val="both"/>
        <w:rPr>
          <w:lang w:val="ro-RO"/>
        </w:rPr>
      </w:pPr>
      <w:r w:rsidRPr="00F72609">
        <w:rPr>
          <w:lang w:val="ro-RO"/>
        </w:rPr>
        <w:lastRenderedPageBreak/>
        <w:t>•</w:t>
      </w:r>
      <w:r w:rsidRPr="00F72609">
        <w:rPr>
          <w:lang w:val="ro-RO"/>
        </w:rPr>
        <w:tab/>
        <w:t>spatii tehnice, anexe si depozitari: spatii de sterilizare, depozite logistica medicala si materiale sanitare, depozit mobilier, depozit biocid, depozit deșeuri menajere sau periculoase, depozit haine pacienți, depozit lenjerie curata sau murdara, spălător, sala de mese personal, oficiu curățenie, oficiu alimentar, oficiu medical, camera mortuara si ploscar.</w:t>
      </w:r>
    </w:p>
    <w:p w14:paraId="2AFAD278" w14:textId="40326AA4" w:rsidR="00F72609" w:rsidRPr="00F72609" w:rsidRDefault="00F72609" w:rsidP="00F72609">
      <w:pPr>
        <w:ind w:firstLine="540"/>
        <w:jc w:val="both"/>
        <w:rPr>
          <w:lang w:val="ro-RO"/>
        </w:rPr>
      </w:pPr>
      <w:r w:rsidRPr="00F72609">
        <w:rPr>
          <w:lang w:val="ro-RO"/>
        </w:rPr>
        <w:t>Exteriorul clădirii tine cont de specificul local al zonei in ceea ce privește forma, proporțiile, cromatica si materialele regăsite in arhitectura cu valoare patrimoniala, culturala si ambientala din localitate, astfel construcția propusa, pereți exteriori din zidărie, termoizolație, tencuial</w:t>
      </w:r>
      <w:r>
        <w:rPr>
          <w:lang w:val="ro-RO"/>
        </w:rPr>
        <w:t>ă</w:t>
      </w:r>
      <w:r w:rsidRPr="00F72609">
        <w:rPr>
          <w:lang w:val="ro-RO"/>
        </w:rPr>
        <w:t xml:space="preserve"> si zugrăveală, o cornișă din lemn </w:t>
      </w:r>
      <w:r>
        <w:rPr>
          <w:lang w:val="ro-RO"/>
        </w:rPr>
        <w:t>ș</w:t>
      </w:r>
      <w:r w:rsidRPr="00F72609">
        <w:rPr>
          <w:lang w:val="ro-RO"/>
        </w:rPr>
        <w:t>i acoperișul din tabla cutata.</w:t>
      </w:r>
    </w:p>
    <w:p w14:paraId="736916D0" w14:textId="12DAD234" w:rsidR="00F72609" w:rsidRPr="00F72609" w:rsidRDefault="00F72609" w:rsidP="00F72609">
      <w:pPr>
        <w:ind w:firstLine="540"/>
        <w:jc w:val="both"/>
        <w:rPr>
          <w:lang w:val="ro-RO"/>
        </w:rPr>
      </w:pPr>
      <w:r w:rsidRPr="00F72609">
        <w:rPr>
          <w:lang w:val="ro-RO"/>
        </w:rPr>
        <w:t>La nivelul exteriorului sunt amenajate zone de acces pe parcela si in clădire pentru pacienți, personal sau vizitatori formate din rampe si scări exterioare, astfel la strada Sirenei se afla un acces pietonal pe parcela si mai apoi in construcție, iar pe latura estica, din aleea secundara se realizează un acces auto si pietonal pe parcela, iar mai apoi doar pietonal in interiorul clădirii. In partea nordica a laturii estice se vor amenaja locuri de parcare.</w:t>
      </w:r>
    </w:p>
    <w:p w14:paraId="219D25DF" w14:textId="22C35890" w:rsidR="00F72609" w:rsidRPr="00F72609" w:rsidRDefault="00F72609" w:rsidP="00F72609">
      <w:pPr>
        <w:ind w:firstLine="540"/>
        <w:jc w:val="both"/>
        <w:rPr>
          <w:lang w:val="ro-RO"/>
        </w:rPr>
      </w:pPr>
      <w:r w:rsidRPr="00F72609">
        <w:rPr>
          <w:lang w:val="ro-RO"/>
        </w:rPr>
        <w:t xml:space="preserve">Amplasamentul este împrejmuit si supravegheat prin intermediul unui sistem de camere video, atât la nivelul exteriorului cat si la nivelul interiorului clădirii. </w:t>
      </w:r>
    </w:p>
    <w:p w14:paraId="58C5AC8C" w14:textId="77777777" w:rsidR="009814AE" w:rsidRDefault="00F72609" w:rsidP="009814AE">
      <w:pPr>
        <w:ind w:firstLine="540"/>
        <w:jc w:val="both"/>
        <w:rPr>
          <w:lang w:val="ro-RO"/>
        </w:rPr>
      </w:pPr>
      <w:r w:rsidRPr="00F72609">
        <w:rPr>
          <w:lang w:val="ro-RO"/>
        </w:rPr>
        <w:t xml:space="preserve"> Pentru spațiul verde exterior se propune amenajarea unei zone de loisir pentru utilizatorii centrului, format dintr-o alee înierbata practicabila chiar si in scaun cu rotile, flancata de mobilier de gradina si arbori, arbuști si plante decorative.</w:t>
      </w:r>
    </w:p>
    <w:p w14:paraId="58CD6C78" w14:textId="77777777" w:rsidR="00D272E7" w:rsidRPr="00A13A8C" w:rsidRDefault="00D272E7" w:rsidP="004C2045">
      <w:pPr>
        <w:ind w:firstLine="720"/>
        <w:jc w:val="both"/>
        <w:rPr>
          <w:rFonts w:eastAsia="Calibri"/>
          <w:sz w:val="20"/>
          <w:szCs w:val="20"/>
          <w:lang w:val="ro-RO"/>
        </w:rPr>
      </w:pPr>
    </w:p>
    <w:p w14:paraId="6E751B7B" w14:textId="5339A6F0" w:rsidR="004C2045" w:rsidRDefault="004C2045" w:rsidP="004C2045">
      <w:pPr>
        <w:autoSpaceDE w:val="0"/>
        <w:autoSpaceDN w:val="0"/>
        <w:adjustRightInd w:val="0"/>
        <w:ind w:firstLine="540"/>
        <w:jc w:val="both"/>
        <w:rPr>
          <w:lang w:val="ro-RO"/>
        </w:rPr>
      </w:pPr>
      <w:r w:rsidRPr="00F23F84">
        <w:rPr>
          <w:lang w:val="ro-RO"/>
        </w:rPr>
        <w:t xml:space="preserve">Valoarea maximă eligibilă a investițiilor propuse pentru un spital public, pentru activitățile de </w:t>
      </w:r>
      <w:r w:rsidR="00D272E7">
        <w:rPr>
          <w:lang w:val="ro-RO"/>
        </w:rPr>
        <w:t>bază</w:t>
      </w:r>
      <w:r w:rsidRPr="00F23F84">
        <w:rPr>
          <w:lang w:val="ro-RO"/>
        </w:rPr>
        <w:t xml:space="preserve">, indiferent de tipul solicitantului, nu poate depăși </w:t>
      </w:r>
      <w:r w:rsidR="00DB19A5" w:rsidRPr="00DB19A5">
        <w:rPr>
          <w:lang w:val="ro-RO"/>
        </w:rPr>
        <w:t>2.515.563 euro</w:t>
      </w:r>
      <w:r w:rsidR="009814AE">
        <w:rPr>
          <w:lang w:val="ro-RO"/>
        </w:rPr>
        <w:t xml:space="preserve"> (12.514.925,93 lei, la curs 1 euro= 4.9750 lei</w:t>
      </w:r>
      <w:r w:rsidR="00AD13D5">
        <w:rPr>
          <w:lang w:val="ro-RO"/>
        </w:rPr>
        <w:t>, conform DG</w:t>
      </w:r>
      <w:r w:rsidR="009814AE">
        <w:rPr>
          <w:lang w:val="ro-RO"/>
        </w:rPr>
        <w:t>). Diferența reprezintă cheltuială neeligibilă și este în sarcina bugetului local.</w:t>
      </w:r>
    </w:p>
    <w:p w14:paraId="48416E09" w14:textId="37A0E7BE" w:rsidR="009814AE" w:rsidRDefault="009814AE" w:rsidP="009814AE">
      <w:pPr>
        <w:ind w:firstLine="540"/>
        <w:jc w:val="both"/>
        <w:rPr>
          <w:lang w:val="ro-RO"/>
        </w:rPr>
      </w:pPr>
      <w:r w:rsidRPr="002271EE">
        <w:rPr>
          <w:rFonts w:cs="Calibri"/>
          <w:lang w:val="ro-RO"/>
        </w:rPr>
        <w:t xml:space="preserve">Valoarea totală a investiției </w:t>
      </w:r>
      <w:r>
        <w:rPr>
          <w:rFonts w:cs="Calibri"/>
          <w:lang w:val="ro-RO"/>
        </w:rPr>
        <w:t xml:space="preserve">noastre </w:t>
      </w:r>
      <w:r w:rsidRPr="002271EE">
        <w:rPr>
          <w:rFonts w:cs="Calibri"/>
          <w:lang w:val="ro-RO"/>
        </w:rPr>
        <w:t xml:space="preserve">este în sumă de </w:t>
      </w:r>
      <w:r>
        <w:rPr>
          <w:rFonts w:cs="Calibri"/>
          <w:lang w:val="ro-RO"/>
        </w:rPr>
        <w:t xml:space="preserve">19.486.960,67 </w:t>
      </w:r>
      <w:r w:rsidR="0026668E">
        <w:rPr>
          <w:rFonts w:cs="Calibri"/>
          <w:lang w:val="ro-RO"/>
        </w:rPr>
        <w:t>l</w:t>
      </w:r>
      <w:r w:rsidRPr="002271EE">
        <w:rPr>
          <w:rFonts w:cs="Calibri"/>
          <w:lang w:val="ro-RO"/>
        </w:rPr>
        <w:t xml:space="preserve">ei inclusiv T.V.A., din care lucrări efective de construcții (C+M) în valoare de </w:t>
      </w:r>
      <w:r>
        <w:rPr>
          <w:rFonts w:cs="Calibri"/>
          <w:lang w:val="ro-RO"/>
        </w:rPr>
        <w:t>12.631.773,16</w:t>
      </w:r>
      <w:r w:rsidRPr="002271EE">
        <w:rPr>
          <w:rFonts w:cs="Calibri"/>
          <w:lang w:val="ro-RO"/>
        </w:rPr>
        <w:t xml:space="preserve"> lei inclusiv T.V.A.</w:t>
      </w:r>
      <w:r>
        <w:rPr>
          <w:lang w:val="ro-RO"/>
        </w:rPr>
        <w:t xml:space="preserve"> C</w:t>
      </w:r>
      <w:r w:rsidRPr="00651325">
        <w:rPr>
          <w:lang w:val="ro-RO"/>
        </w:rPr>
        <w:t xml:space="preserve">ontribuția Municipiului Câmpulung Moldovenesc, în cuantum de </w:t>
      </w:r>
      <w:r>
        <w:rPr>
          <w:lang w:val="ro-RO"/>
        </w:rPr>
        <w:t>6.972.034,75</w:t>
      </w:r>
      <w:r w:rsidRPr="00651325">
        <w:rPr>
          <w:lang w:val="ro-RO"/>
        </w:rPr>
        <w:t xml:space="preserve">  lei inclusiv T.V.A., reprezent</w:t>
      </w:r>
      <w:r>
        <w:rPr>
          <w:lang w:val="ro-RO"/>
        </w:rPr>
        <w:t>ă</w:t>
      </w:r>
      <w:r w:rsidRPr="00651325">
        <w:rPr>
          <w:lang w:val="ro-RO"/>
        </w:rPr>
        <w:t xml:space="preserve"> cheltuielile </w:t>
      </w:r>
      <w:r>
        <w:rPr>
          <w:lang w:val="ro-RO"/>
        </w:rPr>
        <w:t>care depășesc valoarea maximă eligibilă prevăzută de ghid.</w:t>
      </w:r>
    </w:p>
    <w:p w14:paraId="06D8F145" w14:textId="65C61BE1" w:rsidR="000016F4" w:rsidRDefault="000016F4" w:rsidP="004C2045">
      <w:pPr>
        <w:pStyle w:val="NoSpacing"/>
        <w:tabs>
          <w:tab w:val="left" w:pos="990"/>
        </w:tabs>
        <w:ind w:firstLine="720"/>
        <w:jc w:val="both"/>
        <w:rPr>
          <w:rFonts w:ascii="Times New Roman" w:hAnsi="Times New Roman"/>
          <w:sz w:val="24"/>
          <w:szCs w:val="24"/>
        </w:rPr>
      </w:pPr>
      <w:r>
        <w:rPr>
          <w:rFonts w:ascii="Times New Roman" w:hAnsi="Times New Roman"/>
          <w:sz w:val="24"/>
          <w:szCs w:val="24"/>
          <w:lang w:val="ro-RO"/>
        </w:rPr>
        <w:t>Trebuie</w:t>
      </w:r>
      <w:r w:rsidR="009814AE">
        <w:rPr>
          <w:rFonts w:ascii="Times New Roman" w:hAnsi="Times New Roman"/>
          <w:sz w:val="24"/>
          <w:szCs w:val="24"/>
          <w:lang w:val="ro-RO"/>
        </w:rPr>
        <w:t xml:space="preserve"> mențion</w:t>
      </w:r>
      <w:r>
        <w:rPr>
          <w:rFonts w:ascii="Times New Roman" w:hAnsi="Times New Roman"/>
          <w:sz w:val="24"/>
          <w:szCs w:val="24"/>
          <w:lang w:val="ro-RO"/>
        </w:rPr>
        <w:t>at</w:t>
      </w:r>
      <w:r w:rsidR="009814AE">
        <w:rPr>
          <w:rFonts w:ascii="Times New Roman" w:hAnsi="Times New Roman"/>
          <w:sz w:val="24"/>
          <w:szCs w:val="24"/>
          <w:lang w:val="ro-RO"/>
        </w:rPr>
        <w:t xml:space="preserve"> că până la această dată nu a fost publicat ordinul de aprobare a ghidului și deschiderea apelului de proiecte. Ghidul a fost în dezbatere publică în perioada </w:t>
      </w:r>
      <w:r w:rsidRPr="000016F4">
        <w:rPr>
          <w:rFonts w:ascii="Times New Roman" w:hAnsi="Times New Roman"/>
          <w:sz w:val="24"/>
          <w:szCs w:val="24"/>
        </w:rPr>
        <w:t>05.11.2024-26.11.2024</w:t>
      </w:r>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conform </w:t>
      </w:r>
      <w:proofErr w:type="spellStart"/>
      <w:r>
        <w:rPr>
          <w:rFonts w:ascii="Times New Roman" w:hAnsi="Times New Roman"/>
          <w:sz w:val="24"/>
          <w:szCs w:val="24"/>
        </w:rPr>
        <w:t>unui</w:t>
      </w:r>
      <w:proofErr w:type="spellEnd"/>
      <w:r>
        <w:rPr>
          <w:rFonts w:ascii="Times New Roman" w:hAnsi="Times New Roman"/>
          <w:sz w:val="24"/>
          <w:szCs w:val="24"/>
        </w:rPr>
        <w:t xml:space="preserve"> calendar, era </w:t>
      </w:r>
      <w:proofErr w:type="spellStart"/>
      <w:r>
        <w:rPr>
          <w:rFonts w:ascii="Times New Roman" w:hAnsi="Times New Roman"/>
          <w:sz w:val="24"/>
          <w:szCs w:val="24"/>
        </w:rPr>
        <w:t>estimată</w:t>
      </w:r>
      <w:proofErr w:type="spellEnd"/>
      <w:r>
        <w:rPr>
          <w:rFonts w:ascii="Times New Roman" w:hAnsi="Times New Roman"/>
          <w:sz w:val="24"/>
          <w:szCs w:val="24"/>
        </w:rPr>
        <w:t xml:space="preserve"> </w:t>
      </w:r>
      <w:proofErr w:type="spellStart"/>
      <w:r>
        <w:rPr>
          <w:rFonts w:ascii="Times New Roman" w:hAnsi="Times New Roman"/>
          <w:sz w:val="24"/>
          <w:szCs w:val="24"/>
        </w:rPr>
        <w:t>depunerea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15 decembrie-15 </w:t>
      </w:r>
      <w:proofErr w:type="spellStart"/>
      <w:r>
        <w:rPr>
          <w:rFonts w:ascii="Times New Roman" w:hAnsi="Times New Roman"/>
          <w:sz w:val="24"/>
          <w:szCs w:val="24"/>
        </w:rPr>
        <w:t>ianuarie</w:t>
      </w:r>
      <w:proofErr w:type="spellEnd"/>
      <w:r>
        <w:rPr>
          <w:rFonts w:ascii="Times New Roman" w:hAnsi="Times New Roman"/>
          <w:sz w:val="24"/>
          <w:szCs w:val="24"/>
        </w:rPr>
        <w:t xml:space="preserve"> 2025. </w:t>
      </w:r>
    </w:p>
    <w:p w14:paraId="6E8FB8A1" w14:textId="32E72CB4" w:rsidR="00AD13D5" w:rsidRDefault="002418DE" w:rsidP="00AD13D5">
      <w:pPr>
        <w:ind w:firstLine="720"/>
        <w:jc w:val="both"/>
        <w:rPr>
          <w:lang w:val="ro-RO"/>
        </w:rPr>
      </w:pPr>
      <w:r w:rsidRPr="00F23F84">
        <w:rPr>
          <w:lang w:val="ro-RO"/>
        </w:rPr>
        <w:t>Proiectul</w:t>
      </w:r>
      <w:r w:rsidR="000016F4">
        <w:rPr>
          <w:lang w:val="ro-RO"/>
        </w:rPr>
        <w:t xml:space="preserve"> supus analizei și aprobării</w:t>
      </w:r>
      <w:r w:rsidRPr="00F23F84">
        <w:rPr>
          <w:lang w:val="ro-RO"/>
        </w:rPr>
        <w:t xml:space="preserve"> răspunde cerințelor </w:t>
      </w:r>
      <w:r w:rsidR="00473F85" w:rsidRPr="00473F85">
        <w:rPr>
          <w:lang w:val="ro-RO"/>
        </w:rPr>
        <w:t xml:space="preserve">Programului Sănătate, Apelul de proiecte „Investiții în infrastructura unităților care furnizează servicii de </w:t>
      </w:r>
      <w:proofErr w:type="spellStart"/>
      <w:r w:rsidR="00473F85" w:rsidRPr="00473F85">
        <w:rPr>
          <w:lang w:val="ro-RO"/>
        </w:rPr>
        <w:t>paliaţie</w:t>
      </w:r>
      <w:proofErr w:type="spellEnd"/>
      <w:r w:rsidR="00473F85" w:rsidRPr="00473F85">
        <w:rPr>
          <w:lang w:val="ro-RO"/>
        </w:rPr>
        <w:t>”</w:t>
      </w:r>
      <w:r w:rsidR="000016F4">
        <w:rPr>
          <w:lang w:val="ro-RO"/>
        </w:rPr>
        <w:t>, are avizele și acordurile necesare (DSP, mediu, utilități, etc.).</w:t>
      </w:r>
    </w:p>
    <w:p w14:paraId="045F3B28" w14:textId="0563D8B9" w:rsidR="00AD13D5" w:rsidRDefault="000016F4" w:rsidP="00AD13D5">
      <w:pPr>
        <w:ind w:firstLine="720"/>
        <w:jc w:val="both"/>
        <w:rPr>
          <w:lang w:val="ro-RO"/>
        </w:rPr>
      </w:pPr>
      <w:r>
        <w:rPr>
          <w:lang w:val="ro-RO"/>
        </w:rPr>
        <w:t xml:space="preserve">Pentru </w:t>
      </w:r>
      <w:r w:rsidR="00AD13D5">
        <w:rPr>
          <w:lang w:val="ro-RO"/>
        </w:rPr>
        <w:t xml:space="preserve">reușita </w:t>
      </w:r>
      <w:r>
        <w:rPr>
          <w:lang w:val="ro-RO"/>
        </w:rPr>
        <w:t>obținer</w:t>
      </w:r>
      <w:r w:rsidR="00AD13D5">
        <w:rPr>
          <w:lang w:val="ro-RO"/>
        </w:rPr>
        <w:t>ii</w:t>
      </w:r>
      <w:r>
        <w:rPr>
          <w:lang w:val="ro-RO"/>
        </w:rPr>
        <w:t xml:space="preserve"> finanțării este necesară depunerea proiectului în faza DTAC, cu autorizație emisă, cu </w:t>
      </w:r>
      <w:proofErr w:type="spellStart"/>
      <w:r>
        <w:rPr>
          <w:lang w:val="ro-RO"/>
        </w:rPr>
        <w:t>Pth</w:t>
      </w:r>
      <w:proofErr w:type="spellEnd"/>
      <w:r w:rsidR="00AD13D5">
        <w:rPr>
          <w:lang w:val="ro-RO"/>
        </w:rPr>
        <w:t xml:space="preserve">. Vor fi realizate documentațiile, iar în eventualitatea unor modificări, acestea vor fi </w:t>
      </w:r>
      <w:r w:rsidR="0026668E">
        <w:rPr>
          <w:lang w:val="ro-RO"/>
        </w:rPr>
        <w:t>operate</w:t>
      </w:r>
      <w:r w:rsidR="00AD13D5">
        <w:rPr>
          <w:lang w:val="ro-RO"/>
        </w:rPr>
        <w:t>.</w:t>
      </w:r>
    </w:p>
    <w:p w14:paraId="428E972B" w14:textId="62F4BFDC" w:rsidR="00AD13D5" w:rsidRPr="00CB76DE" w:rsidRDefault="00AD13D5" w:rsidP="00AD13D5">
      <w:pPr>
        <w:ind w:firstLine="720"/>
        <w:jc w:val="both"/>
        <w:rPr>
          <w:lang w:val="ro-RO"/>
        </w:rPr>
      </w:pPr>
      <w:r w:rsidRPr="00CB76DE">
        <w:rPr>
          <w:lang w:val="ro-RO"/>
        </w:rPr>
        <w:t xml:space="preserve">Referitor la valoarea obiectivului menționăm că aceasta este rezultatul proiectului și analizei pieței. Valoarea finală va fi cea rezultată din procedura de achiziție. Pe de altă parte cheltuielile de la cap. 7 – 2.198.977,13 lei, reprezintă marja de buget, necesar a fi prevăzute în buget, dar este posibil a nu fi consumate, în funcție de evoluția pieței. De asemenea, de la </w:t>
      </w:r>
      <w:r w:rsidR="00A13A8C" w:rsidRPr="00CB76DE">
        <w:rPr>
          <w:lang w:val="ro-RO"/>
        </w:rPr>
        <w:t>subcapitolul 5.3 Diverse și neprevăzute, aceste cheltuieli (1.446.225,68 lei) nu pot fi accesate decât în situații temeinic justificate.</w:t>
      </w:r>
    </w:p>
    <w:p w14:paraId="73A081F8" w14:textId="0E135FED" w:rsidR="00CB76DE" w:rsidRPr="00CB76DE" w:rsidRDefault="00CB76DE" w:rsidP="00CB76DE">
      <w:pPr>
        <w:spacing w:before="60"/>
        <w:ind w:firstLine="709"/>
        <w:jc w:val="both"/>
        <w:rPr>
          <w:rFonts w:cstheme="minorHAnsi"/>
          <w:iCs/>
        </w:rPr>
      </w:pPr>
      <w:r w:rsidRPr="00CB76DE">
        <w:rPr>
          <w:lang w:val="ro-RO"/>
        </w:rPr>
        <w:t xml:space="preserve">De asemenea, </w:t>
      </w:r>
      <w:bookmarkStart w:id="1" w:name="_Hlk181177872"/>
      <w:r w:rsidRPr="00CB76DE">
        <w:rPr>
          <w:lang w:val="ro-RO"/>
        </w:rPr>
        <w:t xml:space="preserve">conform ghidului, durata </w:t>
      </w:r>
      <w:r>
        <w:rPr>
          <w:lang w:val="ro-RO"/>
        </w:rPr>
        <w:t xml:space="preserve">proiectului </w:t>
      </w:r>
      <w:proofErr w:type="spellStart"/>
      <w:r w:rsidRPr="00CB76DE">
        <w:rPr>
          <w:rFonts w:cstheme="minorHAnsi"/>
          <w:iCs/>
        </w:rPr>
        <w:t>va</w:t>
      </w:r>
      <w:proofErr w:type="spellEnd"/>
      <w:r w:rsidRPr="00CB76DE">
        <w:rPr>
          <w:rFonts w:cstheme="minorHAnsi"/>
          <w:iCs/>
        </w:rPr>
        <w:t xml:space="preserve"> fi de maxim 60 de </w:t>
      </w:r>
      <w:proofErr w:type="spellStart"/>
      <w:r w:rsidRPr="00CB76DE">
        <w:rPr>
          <w:rFonts w:cstheme="minorHAnsi"/>
          <w:iCs/>
        </w:rPr>
        <w:t>luni</w:t>
      </w:r>
      <w:bookmarkEnd w:id="1"/>
      <w:proofErr w:type="spellEnd"/>
      <w:r w:rsidRPr="00CB76DE">
        <w:rPr>
          <w:rFonts w:cstheme="minorHAnsi"/>
          <w:iCs/>
        </w:rPr>
        <w:t xml:space="preserve">, </w:t>
      </w:r>
      <w:proofErr w:type="spellStart"/>
      <w:r w:rsidRPr="00CB76DE">
        <w:rPr>
          <w:rFonts w:cstheme="minorHAnsi"/>
          <w:iCs/>
        </w:rPr>
        <w:t>dar</w:t>
      </w:r>
      <w:proofErr w:type="spellEnd"/>
      <w:r w:rsidRPr="00CB76DE">
        <w:rPr>
          <w:rFonts w:cstheme="minorHAnsi"/>
          <w:iCs/>
        </w:rPr>
        <w:t xml:space="preserve"> nu </w:t>
      </w:r>
      <w:proofErr w:type="spellStart"/>
      <w:r w:rsidRPr="00CB76DE">
        <w:rPr>
          <w:rFonts w:cstheme="minorHAnsi"/>
          <w:iCs/>
        </w:rPr>
        <w:t>va</w:t>
      </w:r>
      <w:proofErr w:type="spellEnd"/>
      <w:r w:rsidRPr="00CB76DE">
        <w:rPr>
          <w:rFonts w:cstheme="minorHAnsi"/>
          <w:iCs/>
        </w:rPr>
        <w:t xml:space="preserve"> </w:t>
      </w:r>
      <w:proofErr w:type="spellStart"/>
      <w:r w:rsidRPr="00CB76DE">
        <w:rPr>
          <w:rFonts w:cstheme="minorHAnsi"/>
          <w:iCs/>
        </w:rPr>
        <w:t>depăși</w:t>
      </w:r>
      <w:proofErr w:type="spellEnd"/>
      <w:r w:rsidRPr="00CB76DE">
        <w:rPr>
          <w:rFonts w:cstheme="minorHAnsi"/>
          <w:iCs/>
        </w:rPr>
        <w:t xml:space="preserve"> </w:t>
      </w:r>
      <w:bookmarkStart w:id="2" w:name="_Hlk167280508"/>
      <w:r w:rsidRPr="00CB76DE">
        <w:rPr>
          <w:rFonts w:cstheme="minorHAnsi"/>
          <w:iCs/>
        </w:rPr>
        <w:t xml:space="preserve">31 </w:t>
      </w:r>
      <w:proofErr w:type="spellStart"/>
      <w:r w:rsidRPr="00CB76DE">
        <w:rPr>
          <w:rFonts w:cstheme="minorHAnsi"/>
          <w:iCs/>
        </w:rPr>
        <w:t>decembrie</w:t>
      </w:r>
      <w:proofErr w:type="spellEnd"/>
      <w:r w:rsidRPr="00CB76DE">
        <w:rPr>
          <w:rFonts w:cstheme="minorHAnsi"/>
          <w:iCs/>
        </w:rPr>
        <w:t xml:space="preserve"> 2029</w:t>
      </w:r>
      <w:bookmarkEnd w:id="2"/>
      <w:r w:rsidRPr="00CB76DE">
        <w:rPr>
          <w:rFonts w:cstheme="minorHAnsi"/>
          <w:iCs/>
        </w:rPr>
        <w:t>.</w:t>
      </w:r>
      <w:r w:rsidRPr="00CB76DE">
        <w:rPr>
          <w:rFonts w:cstheme="minorHAnsi"/>
          <w:iCs/>
        </w:rPr>
        <w:t xml:space="preserve"> </w:t>
      </w:r>
      <w:proofErr w:type="spellStart"/>
      <w:r>
        <w:rPr>
          <w:rFonts w:cstheme="minorHAnsi"/>
          <w:iCs/>
        </w:rPr>
        <w:t>Vor</w:t>
      </w:r>
      <w:proofErr w:type="spellEnd"/>
      <w:r>
        <w:rPr>
          <w:rFonts w:cstheme="minorHAnsi"/>
          <w:iCs/>
        </w:rPr>
        <w:t xml:space="preserve"> fi </w:t>
      </w:r>
      <w:proofErr w:type="spellStart"/>
      <w:r>
        <w:rPr>
          <w:rFonts w:cstheme="minorHAnsi"/>
          <w:iCs/>
        </w:rPr>
        <w:t>identificate</w:t>
      </w:r>
      <w:proofErr w:type="spellEnd"/>
      <w:r>
        <w:rPr>
          <w:rFonts w:cstheme="minorHAnsi"/>
          <w:iCs/>
        </w:rPr>
        <w:t xml:space="preserve"> </w:t>
      </w:r>
      <w:proofErr w:type="spellStart"/>
      <w:r>
        <w:rPr>
          <w:rFonts w:cstheme="minorHAnsi"/>
          <w:iCs/>
        </w:rPr>
        <w:t>soluții</w:t>
      </w:r>
      <w:proofErr w:type="spellEnd"/>
      <w:r>
        <w:rPr>
          <w:rFonts w:cstheme="minorHAnsi"/>
          <w:iCs/>
        </w:rPr>
        <w:t xml:space="preserve"> </w:t>
      </w:r>
      <w:proofErr w:type="spellStart"/>
      <w:r>
        <w:rPr>
          <w:rFonts w:cstheme="minorHAnsi"/>
          <w:iCs/>
        </w:rPr>
        <w:t>pentru</w:t>
      </w:r>
      <w:proofErr w:type="spellEnd"/>
      <w:r>
        <w:rPr>
          <w:rFonts w:cstheme="minorHAnsi"/>
          <w:iCs/>
        </w:rPr>
        <w:t xml:space="preserve"> </w:t>
      </w:r>
      <w:proofErr w:type="spellStart"/>
      <w:r>
        <w:rPr>
          <w:rFonts w:cstheme="minorHAnsi"/>
          <w:iCs/>
        </w:rPr>
        <w:t>asigurarea</w:t>
      </w:r>
      <w:proofErr w:type="spellEnd"/>
      <w:r>
        <w:rPr>
          <w:rFonts w:cstheme="minorHAnsi"/>
          <w:iCs/>
        </w:rPr>
        <w:t xml:space="preserve"> </w:t>
      </w:r>
      <w:proofErr w:type="spellStart"/>
      <w:r>
        <w:rPr>
          <w:rFonts w:cstheme="minorHAnsi"/>
          <w:iCs/>
        </w:rPr>
        <w:t>cofinanțării</w:t>
      </w:r>
      <w:proofErr w:type="spellEnd"/>
      <w:r>
        <w:rPr>
          <w:rFonts w:cstheme="minorHAnsi"/>
          <w:iCs/>
        </w:rPr>
        <w:t xml:space="preserve"> </w:t>
      </w:r>
      <w:proofErr w:type="spellStart"/>
      <w:r>
        <w:rPr>
          <w:rFonts w:cstheme="minorHAnsi"/>
          <w:iCs/>
        </w:rPr>
        <w:t>necesare</w:t>
      </w:r>
      <w:proofErr w:type="spellEnd"/>
      <w:r>
        <w:rPr>
          <w:rFonts w:cstheme="minorHAnsi"/>
          <w:iCs/>
        </w:rPr>
        <w:t xml:space="preserve">, </w:t>
      </w:r>
      <w:proofErr w:type="spellStart"/>
      <w:r>
        <w:rPr>
          <w:rFonts w:cstheme="minorHAnsi"/>
          <w:iCs/>
        </w:rPr>
        <w:t>până</w:t>
      </w:r>
      <w:proofErr w:type="spellEnd"/>
      <w:r>
        <w:rPr>
          <w:rFonts w:cstheme="minorHAnsi"/>
          <w:iCs/>
        </w:rPr>
        <w:t xml:space="preserve"> la </w:t>
      </w:r>
      <w:proofErr w:type="spellStart"/>
      <w:r>
        <w:rPr>
          <w:rFonts w:cstheme="minorHAnsi"/>
          <w:iCs/>
        </w:rPr>
        <w:t>finalizarea</w:t>
      </w:r>
      <w:proofErr w:type="spellEnd"/>
      <w:r>
        <w:rPr>
          <w:rFonts w:cstheme="minorHAnsi"/>
          <w:iCs/>
        </w:rPr>
        <w:t xml:space="preserve"> </w:t>
      </w:r>
      <w:proofErr w:type="spellStart"/>
      <w:r>
        <w:rPr>
          <w:rFonts w:cstheme="minorHAnsi"/>
          <w:iCs/>
        </w:rPr>
        <w:t>proietului</w:t>
      </w:r>
      <w:proofErr w:type="spellEnd"/>
      <w:r>
        <w:rPr>
          <w:rFonts w:cstheme="minorHAnsi"/>
          <w:iCs/>
        </w:rPr>
        <w:t>.</w:t>
      </w:r>
    </w:p>
    <w:p w14:paraId="77E32F0E" w14:textId="6FA6F469" w:rsidR="00AD13D5" w:rsidRPr="00CB76DE" w:rsidRDefault="00AD13D5" w:rsidP="00AD13D5">
      <w:pPr>
        <w:ind w:firstLine="720"/>
        <w:jc w:val="both"/>
        <w:rPr>
          <w:sz w:val="12"/>
          <w:szCs w:val="12"/>
          <w:lang w:val="ro-RO"/>
        </w:rPr>
      </w:pPr>
    </w:p>
    <w:p w14:paraId="60232683" w14:textId="29F9C92C" w:rsidR="009438C2" w:rsidRPr="00F23F84" w:rsidRDefault="009438C2" w:rsidP="00A96C99">
      <w:pPr>
        <w:ind w:firstLine="720"/>
        <w:jc w:val="both"/>
        <w:rPr>
          <w:iCs/>
          <w:lang w:val="ro-RO"/>
        </w:rPr>
      </w:pPr>
      <w:r w:rsidRPr="00F23F84">
        <w:rPr>
          <w:rFonts w:eastAsia="Calibri"/>
          <w:lang w:val="ro-RO"/>
        </w:rPr>
        <w:t xml:space="preserve">Proiectul </w:t>
      </w:r>
      <w:r w:rsidR="00A13A8C">
        <w:rPr>
          <w:rFonts w:eastAsia="Calibri"/>
          <w:lang w:val="ro-RO"/>
        </w:rPr>
        <w:t xml:space="preserve">are o importanță deosebită pentru comunitatea noastră și </w:t>
      </w:r>
      <w:r w:rsidRPr="00F23F84">
        <w:rPr>
          <w:rFonts w:eastAsia="Calibri"/>
          <w:lang w:val="ro-RO"/>
        </w:rPr>
        <w:t>va contribui la o capacitate adecvata de îngrijire și tratament la nivelul Spitalului</w:t>
      </w:r>
      <w:r w:rsidRPr="00F23F84">
        <w:rPr>
          <w:rFonts w:eastAsia="Calibri"/>
          <w:b/>
          <w:lang w:val="ro-RO"/>
        </w:rPr>
        <w:t xml:space="preserve"> </w:t>
      </w:r>
      <w:r w:rsidRPr="00F23F84">
        <w:rPr>
          <w:rFonts w:eastAsia="Calibri"/>
          <w:bCs/>
          <w:lang w:val="ro-RO"/>
        </w:rPr>
        <w:t xml:space="preserve">Municipal </w:t>
      </w:r>
      <w:r w:rsidR="00387340" w:rsidRPr="00F23F84">
        <w:rPr>
          <w:rFonts w:eastAsia="Calibri"/>
          <w:bCs/>
          <w:lang w:val="ro-RO"/>
        </w:rPr>
        <w:t>Câmpulung</w:t>
      </w:r>
      <w:r w:rsidRPr="00F23F84">
        <w:rPr>
          <w:rFonts w:eastAsia="Calibri"/>
          <w:bCs/>
          <w:lang w:val="ro-RO"/>
        </w:rPr>
        <w:t xml:space="preserve"> Moldovenesc</w:t>
      </w:r>
      <w:r w:rsidRPr="00F23F84">
        <w:rPr>
          <w:rFonts w:eastAsia="Calibri"/>
          <w:b/>
          <w:lang w:val="ro-RO"/>
        </w:rPr>
        <w:t xml:space="preserve"> </w:t>
      </w:r>
      <w:r w:rsidRPr="00F23F84">
        <w:rPr>
          <w:rFonts w:eastAsia="Calibri"/>
          <w:lang w:val="ro-RO"/>
        </w:rPr>
        <w:t xml:space="preserve">prin realizarea obiectivelor specifice </w:t>
      </w:r>
      <w:r w:rsidR="00387340" w:rsidRPr="00473F85">
        <w:rPr>
          <w:lang w:val="ro-RO"/>
        </w:rPr>
        <w:t>Programului Sănătate, Apelul de proiecte „Investiții în infrastructura unităților care furnizează servicii de paliaţie”</w:t>
      </w:r>
    </w:p>
    <w:p w14:paraId="3F896899" w14:textId="77777777" w:rsidR="00692529" w:rsidRPr="00F23F84" w:rsidRDefault="00692529" w:rsidP="008E3C71">
      <w:pPr>
        <w:ind w:firstLine="720"/>
        <w:jc w:val="both"/>
        <w:rPr>
          <w:lang w:val="ro-RO"/>
        </w:rPr>
      </w:pPr>
      <w:r w:rsidRPr="00F23F84">
        <w:rPr>
          <w:lang w:val="ro-RO"/>
        </w:rPr>
        <w:t>Argumentele aduse de inițiator sunt legale și pertinente.</w:t>
      </w:r>
    </w:p>
    <w:p w14:paraId="36127D01" w14:textId="18513081" w:rsidR="0094288A" w:rsidRDefault="008E3C71" w:rsidP="00A13A8C">
      <w:pPr>
        <w:ind w:firstLine="720"/>
        <w:jc w:val="both"/>
        <w:rPr>
          <w:lang w:val="ro-RO"/>
        </w:rPr>
      </w:pPr>
      <w:r w:rsidRPr="00F23F84">
        <w:rPr>
          <w:lang w:val="ro-RO"/>
        </w:rPr>
        <w:t>Având în vedere cele de mai sus, proiectul de hotărâre este oportun</w:t>
      </w:r>
      <w:r w:rsidR="0061211A" w:rsidRPr="00F23F84">
        <w:rPr>
          <w:lang w:val="ro-RO"/>
        </w:rPr>
        <w:t>, legal și necesar</w:t>
      </w:r>
      <w:r w:rsidRPr="00F23F84">
        <w:rPr>
          <w:lang w:val="ro-RO"/>
        </w:rPr>
        <w:t>.</w:t>
      </w:r>
    </w:p>
    <w:p w14:paraId="0F8E6E1C" w14:textId="77777777" w:rsidR="00A13A8C" w:rsidRDefault="00A13A8C" w:rsidP="00A13A8C">
      <w:pPr>
        <w:ind w:firstLine="720"/>
        <w:jc w:val="both"/>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3A8C" w14:paraId="15DD3AD8" w14:textId="77777777" w:rsidTr="00A13A8C">
        <w:tc>
          <w:tcPr>
            <w:tcW w:w="4814" w:type="dxa"/>
          </w:tcPr>
          <w:p w14:paraId="475D1112" w14:textId="77777777" w:rsidR="00A13A8C" w:rsidRPr="00F23F84" w:rsidRDefault="00A13A8C" w:rsidP="00A13A8C">
            <w:pPr>
              <w:jc w:val="center"/>
              <w:rPr>
                <w:lang w:val="ro-RO"/>
              </w:rPr>
            </w:pPr>
            <w:r w:rsidRPr="00F23F84">
              <w:rPr>
                <w:lang w:val="ro-RO"/>
              </w:rPr>
              <w:t>Director executiv adjunct,</w:t>
            </w:r>
          </w:p>
          <w:p w14:paraId="5864B807" w14:textId="77777777" w:rsidR="00A13A8C" w:rsidRPr="00F23F84" w:rsidRDefault="00A13A8C" w:rsidP="00A13A8C">
            <w:pPr>
              <w:jc w:val="center"/>
              <w:rPr>
                <w:lang w:val="ro-RO"/>
              </w:rPr>
            </w:pPr>
            <w:r w:rsidRPr="00F23F84">
              <w:rPr>
                <w:lang w:val="ro-RO"/>
              </w:rPr>
              <w:t>Istrate Luminița</w:t>
            </w:r>
          </w:p>
          <w:p w14:paraId="0AC820E7" w14:textId="77777777" w:rsidR="00A13A8C" w:rsidRDefault="00A13A8C" w:rsidP="00A13A8C">
            <w:pPr>
              <w:jc w:val="both"/>
              <w:rPr>
                <w:lang w:val="ro-RO"/>
              </w:rPr>
            </w:pPr>
          </w:p>
        </w:tc>
        <w:tc>
          <w:tcPr>
            <w:tcW w:w="4814" w:type="dxa"/>
          </w:tcPr>
          <w:p w14:paraId="4DA9ECE0" w14:textId="77777777" w:rsidR="00A13A8C" w:rsidRDefault="00A13A8C" w:rsidP="00A13A8C">
            <w:pPr>
              <w:jc w:val="center"/>
              <w:rPr>
                <w:lang w:val="ro-RO"/>
              </w:rPr>
            </w:pPr>
            <w:r>
              <w:rPr>
                <w:lang w:val="ro-RO"/>
              </w:rPr>
              <w:t>Șef serviciu investiții,</w:t>
            </w:r>
          </w:p>
          <w:p w14:paraId="3AA2E2A2" w14:textId="0FD85994" w:rsidR="00A13A8C" w:rsidRDefault="00A13A8C" w:rsidP="00A13A8C">
            <w:pPr>
              <w:jc w:val="center"/>
              <w:rPr>
                <w:lang w:val="ro-RO"/>
              </w:rPr>
            </w:pPr>
            <w:proofErr w:type="spellStart"/>
            <w:r>
              <w:rPr>
                <w:lang w:val="ro-RO"/>
              </w:rPr>
              <w:t>Erhan</w:t>
            </w:r>
            <w:proofErr w:type="spellEnd"/>
            <w:r>
              <w:rPr>
                <w:lang w:val="ro-RO"/>
              </w:rPr>
              <w:t xml:space="preserve"> Andrei</w:t>
            </w:r>
          </w:p>
        </w:tc>
      </w:tr>
    </w:tbl>
    <w:p w14:paraId="6090D526" w14:textId="77777777" w:rsidR="00A13A8C" w:rsidRPr="00F23F84" w:rsidRDefault="00A13A8C" w:rsidP="00A13A8C">
      <w:pPr>
        <w:ind w:firstLine="720"/>
        <w:jc w:val="both"/>
        <w:rPr>
          <w:lang w:val="ro-RO"/>
        </w:rPr>
      </w:pPr>
    </w:p>
    <w:p w14:paraId="7BB9E285" w14:textId="77777777" w:rsidR="00A13A8C" w:rsidRPr="00F23F84" w:rsidRDefault="00A13A8C">
      <w:pPr>
        <w:jc w:val="center"/>
        <w:rPr>
          <w:lang w:val="ro-RO"/>
        </w:rPr>
      </w:pPr>
    </w:p>
    <w:sectPr w:rsidR="00A13A8C" w:rsidRPr="00F23F84" w:rsidSect="00A96C99">
      <w:footerReference w:type="even" r:id="rId7"/>
      <w:footerReference w:type="default" r:id="rId8"/>
      <w:footerReference w:type="first" r:id="rId9"/>
      <w:pgSz w:w="11907" w:h="16840" w:code="9"/>
      <w:pgMar w:top="630" w:right="851" w:bottom="720"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385D" w14:textId="77777777" w:rsidR="00CA709A" w:rsidRDefault="00CA709A">
      <w:r>
        <w:separator/>
      </w:r>
    </w:p>
  </w:endnote>
  <w:endnote w:type="continuationSeparator" w:id="0">
    <w:p w14:paraId="0FBFC690" w14:textId="77777777" w:rsidR="00CA709A" w:rsidRDefault="00CA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E9C0"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92DBD"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687385"/>
      <w:docPartObj>
        <w:docPartGallery w:val="Page Numbers (Bottom of Page)"/>
        <w:docPartUnique/>
      </w:docPartObj>
    </w:sdtPr>
    <w:sdtContent>
      <w:p w14:paraId="037AFCB6" w14:textId="66DD55FE" w:rsidR="00F92BA0"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09888"/>
      <w:docPartObj>
        <w:docPartGallery w:val="Page Numbers (Bottom of Page)"/>
        <w:docPartUnique/>
      </w:docPartObj>
    </w:sdtPr>
    <w:sdtContent>
      <w:p w14:paraId="27F05F1B" w14:textId="48470025" w:rsidR="00A96C99"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C81A" w14:textId="77777777" w:rsidR="00CA709A" w:rsidRDefault="00CA709A">
      <w:r>
        <w:separator/>
      </w:r>
    </w:p>
  </w:footnote>
  <w:footnote w:type="continuationSeparator" w:id="0">
    <w:p w14:paraId="78245FE2" w14:textId="77777777" w:rsidR="00CA709A" w:rsidRDefault="00CA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4FA54DB"/>
    <w:multiLevelType w:val="hybridMultilevel"/>
    <w:tmpl w:val="6854CADE"/>
    <w:lvl w:ilvl="0" w:tplc="1D3E12D6">
      <w:start w:val="8"/>
      <w:numFmt w:val="bullet"/>
      <w:lvlText w:val="-"/>
      <w:lvlJc w:val="left"/>
      <w:pPr>
        <w:tabs>
          <w:tab w:val="num" w:pos="2880"/>
        </w:tabs>
        <w:ind w:left="2880" w:hanging="1620"/>
      </w:pPr>
      <w:rPr>
        <w:rFonts w:ascii="Times New Roman" w:eastAsia="Times New Roman" w:hAnsi="Times New Roman" w:cs="Times New Roman" w:hint="default"/>
      </w:rPr>
    </w:lvl>
    <w:lvl w:ilvl="1" w:tplc="1DC80AB2" w:tentative="1">
      <w:start w:val="1"/>
      <w:numFmt w:val="bullet"/>
      <w:lvlText w:val="o"/>
      <w:lvlJc w:val="left"/>
      <w:pPr>
        <w:tabs>
          <w:tab w:val="num" w:pos="2340"/>
        </w:tabs>
        <w:ind w:left="2340" w:hanging="360"/>
      </w:pPr>
      <w:rPr>
        <w:rFonts w:ascii="Courier New" w:hAnsi="Courier New" w:hint="default"/>
      </w:rPr>
    </w:lvl>
    <w:lvl w:ilvl="2" w:tplc="9D8441BA" w:tentative="1">
      <w:start w:val="1"/>
      <w:numFmt w:val="bullet"/>
      <w:lvlText w:val=""/>
      <w:lvlJc w:val="left"/>
      <w:pPr>
        <w:tabs>
          <w:tab w:val="num" w:pos="3060"/>
        </w:tabs>
        <w:ind w:left="3060" w:hanging="360"/>
      </w:pPr>
      <w:rPr>
        <w:rFonts w:ascii="Wingdings" w:hAnsi="Wingdings" w:hint="default"/>
      </w:rPr>
    </w:lvl>
    <w:lvl w:ilvl="3" w:tplc="CCBCEBD8" w:tentative="1">
      <w:start w:val="1"/>
      <w:numFmt w:val="bullet"/>
      <w:lvlText w:val=""/>
      <w:lvlJc w:val="left"/>
      <w:pPr>
        <w:tabs>
          <w:tab w:val="num" w:pos="3780"/>
        </w:tabs>
        <w:ind w:left="3780" w:hanging="360"/>
      </w:pPr>
      <w:rPr>
        <w:rFonts w:ascii="Symbol" w:hAnsi="Symbol" w:hint="default"/>
      </w:rPr>
    </w:lvl>
    <w:lvl w:ilvl="4" w:tplc="3EC8F43C" w:tentative="1">
      <w:start w:val="1"/>
      <w:numFmt w:val="bullet"/>
      <w:lvlText w:val="o"/>
      <w:lvlJc w:val="left"/>
      <w:pPr>
        <w:tabs>
          <w:tab w:val="num" w:pos="4500"/>
        </w:tabs>
        <w:ind w:left="4500" w:hanging="360"/>
      </w:pPr>
      <w:rPr>
        <w:rFonts w:ascii="Courier New" w:hAnsi="Courier New" w:hint="default"/>
      </w:rPr>
    </w:lvl>
    <w:lvl w:ilvl="5" w:tplc="4D22A864" w:tentative="1">
      <w:start w:val="1"/>
      <w:numFmt w:val="bullet"/>
      <w:lvlText w:val=""/>
      <w:lvlJc w:val="left"/>
      <w:pPr>
        <w:tabs>
          <w:tab w:val="num" w:pos="5220"/>
        </w:tabs>
        <w:ind w:left="5220" w:hanging="360"/>
      </w:pPr>
      <w:rPr>
        <w:rFonts w:ascii="Wingdings" w:hAnsi="Wingdings" w:hint="default"/>
      </w:rPr>
    </w:lvl>
    <w:lvl w:ilvl="6" w:tplc="75A81482" w:tentative="1">
      <w:start w:val="1"/>
      <w:numFmt w:val="bullet"/>
      <w:lvlText w:val=""/>
      <w:lvlJc w:val="left"/>
      <w:pPr>
        <w:tabs>
          <w:tab w:val="num" w:pos="5940"/>
        </w:tabs>
        <w:ind w:left="5940" w:hanging="360"/>
      </w:pPr>
      <w:rPr>
        <w:rFonts w:ascii="Symbol" w:hAnsi="Symbol" w:hint="default"/>
      </w:rPr>
    </w:lvl>
    <w:lvl w:ilvl="7" w:tplc="38C438B2" w:tentative="1">
      <w:start w:val="1"/>
      <w:numFmt w:val="bullet"/>
      <w:lvlText w:val="o"/>
      <w:lvlJc w:val="left"/>
      <w:pPr>
        <w:tabs>
          <w:tab w:val="num" w:pos="6660"/>
        </w:tabs>
        <w:ind w:left="6660" w:hanging="360"/>
      </w:pPr>
      <w:rPr>
        <w:rFonts w:ascii="Courier New" w:hAnsi="Courier New" w:hint="default"/>
      </w:rPr>
    </w:lvl>
    <w:lvl w:ilvl="8" w:tplc="8780BEC0"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AF7107"/>
    <w:multiLevelType w:val="hybridMultilevel"/>
    <w:tmpl w:val="DD0A52F2"/>
    <w:lvl w:ilvl="0" w:tplc="38322FF6">
      <w:start w:val="1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0B09CC"/>
    <w:multiLevelType w:val="hybridMultilevel"/>
    <w:tmpl w:val="33967A86"/>
    <w:lvl w:ilvl="0" w:tplc="EAFA029C">
      <w:numFmt w:val="bullet"/>
      <w:lvlText w:val="-"/>
      <w:lvlJc w:val="left"/>
      <w:pPr>
        <w:tabs>
          <w:tab w:val="num" w:pos="720"/>
        </w:tabs>
        <w:ind w:left="720" w:hanging="360"/>
      </w:pPr>
      <w:rPr>
        <w:rFonts w:ascii="Times New Roman" w:eastAsia="Times New Roman" w:hAnsi="Times New Roman" w:cs="Times New Roman" w:hint="default"/>
      </w:rPr>
    </w:lvl>
    <w:lvl w:ilvl="1" w:tplc="718C8BC0" w:tentative="1">
      <w:start w:val="1"/>
      <w:numFmt w:val="bullet"/>
      <w:lvlText w:val="o"/>
      <w:lvlJc w:val="left"/>
      <w:pPr>
        <w:tabs>
          <w:tab w:val="num" w:pos="1440"/>
        </w:tabs>
        <w:ind w:left="1440" w:hanging="360"/>
      </w:pPr>
      <w:rPr>
        <w:rFonts w:ascii="Courier New" w:hAnsi="Courier New" w:hint="default"/>
      </w:rPr>
    </w:lvl>
    <w:lvl w:ilvl="2" w:tplc="B92ECE04" w:tentative="1">
      <w:start w:val="1"/>
      <w:numFmt w:val="bullet"/>
      <w:lvlText w:val=""/>
      <w:lvlJc w:val="left"/>
      <w:pPr>
        <w:tabs>
          <w:tab w:val="num" w:pos="2160"/>
        </w:tabs>
        <w:ind w:left="2160" w:hanging="360"/>
      </w:pPr>
      <w:rPr>
        <w:rFonts w:ascii="Wingdings" w:hAnsi="Wingdings" w:hint="default"/>
      </w:rPr>
    </w:lvl>
    <w:lvl w:ilvl="3" w:tplc="EB3871AE" w:tentative="1">
      <w:start w:val="1"/>
      <w:numFmt w:val="bullet"/>
      <w:lvlText w:val=""/>
      <w:lvlJc w:val="left"/>
      <w:pPr>
        <w:tabs>
          <w:tab w:val="num" w:pos="2880"/>
        </w:tabs>
        <w:ind w:left="2880" w:hanging="360"/>
      </w:pPr>
      <w:rPr>
        <w:rFonts w:ascii="Symbol" w:hAnsi="Symbol" w:hint="default"/>
      </w:rPr>
    </w:lvl>
    <w:lvl w:ilvl="4" w:tplc="A9627E98" w:tentative="1">
      <w:start w:val="1"/>
      <w:numFmt w:val="bullet"/>
      <w:lvlText w:val="o"/>
      <w:lvlJc w:val="left"/>
      <w:pPr>
        <w:tabs>
          <w:tab w:val="num" w:pos="3600"/>
        </w:tabs>
        <w:ind w:left="3600" w:hanging="360"/>
      </w:pPr>
      <w:rPr>
        <w:rFonts w:ascii="Courier New" w:hAnsi="Courier New" w:hint="default"/>
      </w:rPr>
    </w:lvl>
    <w:lvl w:ilvl="5" w:tplc="31968CAA" w:tentative="1">
      <w:start w:val="1"/>
      <w:numFmt w:val="bullet"/>
      <w:lvlText w:val=""/>
      <w:lvlJc w:val="left"/>
      <w:pPr>
        <w:tabs>
          <w:tab w:val="num" w:pos="4320"/>
        </w:tabs>
        <w:ind w:left="4320" w:hanging="360"/>
      </w:pPr>
      <w:rPr>
        <w:rFonts w:ascii="Wingdings" w:hAnsi="Wingdings" w:hint="default"/>
      </w:rPr>
    </w:lvl>
    <w:lvl w:ilvl="6" w:tplc="CB3688D2" w:tentative="1">
      <w:start w:val="1"/>
      <w:numFmt w:val="bullet"/>
      <w:lvlText w:val=""/>
      <w:lvlJc w:val="left"/>
      <w:pPr>
        <w:tabs>
          <w:tab w:val="num" w:pos="5040"/>
        </w:tabs>
        <w:ind w:left="5040" w:hanging="360"/>
      </w:pPr>
      <w:rPr>
        <w:rFonts w:ascii="Symbol" w:hAnsi="Symbol" w:hint="default"/>
      </w:rPr>
    </w:lvl>
    <w:lvl w:ilvl="7" w:tplc="4E044FD2" w:tentative="1">
      <w:start w:val="1"/>
      <w:numFmt w:val="bullet"/>
      <w:lvlText w:val="o"/>
      <w:lvlJc w:val="left"/>
      <w:pPr>
        <w:tabs>
          <w:tab w:val="num" w:pos="5760"/>
        </w:tabs>
        <w:ind w:left="5760" w:hanging="360"/>
      </w:pPr>
      <w:rPr>
        <w:rFonts w:ascii="Courier New" w:hAnsi="Courier New" w:hint="default"/>
      </w:rPr>
    </w:lvl>
    <w:lvl w:ilvl="8" w:tplc="7A5A41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2"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FA31AD"/>
    <w:multiLevelType w:val="hybridMultilevel"/>
    <w:tmpl w:val="F21A95FA"/>
    <w:lvl w:ilvl="0" w:tplc="DBE8D1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D34C3B"/>
    <w:multiLevelType w:val="hybridMultilevel"/>
    <w:tmpl w:val="0DA83650"/>
    <w:lvl w:ilvl="0" w:tplc="9D08AE70">
      <w:start w:val="2"/>
      <w:numFmt w:val="bullet"/>
      <w:lvlText w:val="-"/>
      <w:lvlJc w:val="left"/>
      <w:pPr>
        <w:tabs>
          <w:tab w:val="num" w:pos="1440"/>
        </w:tabs>
        <w:ind w:left="1440" w:hanging="360"/>
      </w:pPr>
      <w:rPr>
        <w:rFonts w:ascii="Times New Roman" w:eastAsia="Times New Roman" w:hAnsi="Times New Roman" w:cs="Times New Roman" w:hint="default"/>
      </w:rPr>
    </w:lvl>
    <w:lvl w:ilvl="1" w:tplc="A1DAC4C2" w:tentative="1">
      <w:start w:val="1"/>
      <w:numFmt w:val="bullet"/>
      <w:lvlText w:val="o"/>
      <w:lvlJc w:val="left"/>
      <w:pPr>
        <w:tabs>
          <w:tab w:val="num" w:pos="2160"/>
        </w:tabs>
        <w:ind w:left="2160" w:hanging="360"/>
      </w:pPr>
      <w:rPr>
        <w:rFonts w:ascii="Courier New" w:hAnsi="Courier New" w:hint="default"/>
      </w:rPr>
    </w:lvl>
    <w:lvl w:ilvl="2" w:tplc="B90C9D06" w:tentative="1">
      <w:start w:val="1"/>
      <w:numFmt w:val="bullet"/>
      <w:lvlText w:val=""/>
      <w:lvlJc w:val="left"/>
      <w:pPr>
        <w:tabs>
          <w:tab w:val="num" w:pos="2880"/>
        </w:tabs>
        <w:ind w:left="2880" w:hanging="360"/>
      </w:pPr>
      <w:rPr>
        <w:rFonts w:ascii="Wingdings" w:hAnsi="Wingdings" w:hint="default"/>
      </w:rPr>
    </w:lvl>
    <w:lvl w:ilvl="3" w:tplc="85208D9E" w:tentative="1">
      <w:start w:val="1"/>
      <w:numFmt w:val="bullet"/>
      <w:lvlText w:val=""/>
      <w:lvlJc w:val="left"/>
      <w:pPr>
        <w:tabs>
          <w:tab w:val="num" w:pos="3600"/>
        </w:tabs>
        <w:ind w:left="3600" w:hanging="360"/>
      </w:pPr>
      <w:rPr>
        <w:rFonts w:ascii="Symbol" w:hAnsi="Symbol" w:hint="default"/>
      </w:rPr>
    </w:lvl>
    <w:lvl w:ilvl="4" w:tplc="4E8E1B5A" w:tentative="1">
      <w:start w:val="1"/>
      <w:numFmt w:val="bullet"/>
      <w:lvlText w:val="o"/>
      <w:lvlJc w:val="left"/>
      <w:pPr>
        <w:tabs>
          <w:tab w:val="num" w:pos="4320"/>
        </w:tabs>
        <w:ind w:left="4320" w:hanging="360"/>
      </w:pPr>
      <w:rPr>
        <w:rFonts w:ascii="Courier New" w:hAnsi="Courier New" w:hint="default"/>
      </w:rPr>
    </w:lvl>
    <w:lvl w:ilvl="5" w:tplc="8F1E1BB2" w:tentative="1">
      <w:start w:val="1"/>
      <w:numFmt w:val="bullet"/>
      <w:lvlText w:val=""/>
      <w:lvlJc w:val="left"/>
      <w:pPr>
        <w:tabs>
          <w:tab w:val="num" w:pos="5040"/>
        </w:tabs>
        <w:ind w:left="5040" w:hanging="360"/>
      </w:pPr>
      <w:rPr>
        <w:rFonts w:ascii="Wingdings" w:hAnsi="Wingdings" w:hint="default"/>
      </w:rPr>
    </w:lvl>
    <w:lvl w:ilvl="6" w:tplc="DCF88F6A" w:tentative="1">
      <w:start w:val="1"/>
      <w:numFmt w:val="bullet"/>
      <w:lvlText w:val=""/>
      <w:lvlJc w:val="left"/>
      <w:pPr>
        <w:tabs>
          <w:tab w:val="num" w:pos="5760"/>
        </w:tabs>
        <w:ind w:left="5760" w:hanging="360"/>
      </w:pPr>
      <w:rPr>
        <w:rFonts w:ascii="Symbol" w:hAnsi="Symbol" w:hint="default"/>
      </w:rPr>
    </w:lvl>
    <w:lvl w:ilvl="7" w:tplc="7C80B290" w:tentative="1">
      <w:start w:val="1"/>
      <w:numFmt w:val="bullet"/>
      <w:lvlText w:val="o"/>
      <w:lvlJc w:val="left"/>
      <w:pPr>
        <w:tabs>
          <w:tab w:val="num" w:pos="6480"/>
        </w:tabs>
        <w:ind w:left="6480" w:hanging="360"/>
      </w:pPr>
      <w:rPr>
        <w:rFonts w:ascii="Courier New" w:hAnsi="Courier New" w:hint="default"/>
      </w:rPr>
    </w:lvl>
    <w:lvl w:ilvl="8" w:tplc="D40C66F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641C1"/>
    <w:multiLevelType w:val="hybridMultilevel"/>
    <w:tmpl w:val="7EF2A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A9F085B"/>
    <w:multiLevelType w:val="hybridMultilevel"/>
    <w:tmpl w:val="DA743BAE"/>
    <w:lvl w:ilvl="0" w:tplc="BF329C1A">
      <w:numFmt w:val="bullet"/>
      <w:lvlText w:val="-"/>
      <w:lvlJc w:val="left"/>
      <w:pPr>
        <w:tabs>
          <w:tab w:val="num" w:pos="1080"/>
        </w:tabs>
        <w:ind w:left="1080" w:hanging="360"/>
      </w:pPr>
      <w:rPr>
        <w:rFonts w:ascii="Times New Roman" w:eastAsia="Times New Roman" w:hAnsi="Times New Roman" w:cs="Times New Roman" w:hint="default"/>
      </w:rPr>
    </w:lvl>
    <w:lvl w:ilvl="1" w:tplc="35101A5A" w:tentative="1">
      <w:start w:val="1"/>
      <w:numFmt w:val="bullet"/>
      <w:lvlText w:val="o"/>
      <w:lvlJc w:val="left"/>
      <w:pPr>
        <w:tabs>
          <w:tab w:val="num" w:pos="1800"/>
        </w:tabs>
        <w:ind w:left="1800" w:hanging="360"/>
      </w:pPr>
      <w:rPr>
        <w:rFonts w:ascii="Courier New" w:hAnsi="Courier New" w:hint="default"/>
      </w:rPr>
    </w:lvl>
    <w:lvl w:ilvl="2" w:tplc="5316E9DC" w:tentative="1">
      <w:start w:val="1"/>
      <w:numFmt w:val="bullet"/>
      <w:lvlText w:val=""/>
      <w:lvlJc w:val="left"/>
      <w:pPr>
        <w:tabs>
          <w:tab w:val="num" w:pos="2520"/>
        </w:tabs>
        <w:ind w:left="2520" w:hanging="360"/>
      </w:pPr>
      <w:rPr>
        <w:rFonts w:ascii="Wingdings" w:hAnsi="Wingdings" w:hint="default"/>
      </w:rPr>
    </w:lvl>
    <w:lvl w:ilvl="3" w:tplc="59EE9B5A" w:tentative="1">
      <w:start w:val="1"/>
      <w:numFmt w:val="bullet"/>
      <w:lvlText w:val=""/>
      <w:lvlJc w:val="left"/>
      <w:pPr>
        <w:tabs>
          <w:tab w:val="num" w:pos="3240"/>
        </w:tabs>
        <w:ind w:left="3240" w:hanging="360"/>
      </w:pPr>
      <w:rPr>
        <w:rFonts w:ascii="Symbol" w:hAnsi="Symbol" w:hint="default"/>
      </w:rPr>
    </w:lvl>
    <w:lvl w:ilvl="4" w:tplc="38568F7C" w:tentative="1">
      <w:start w:val="1"/>
      <w:numFmt w:val="bullet"/>
      <w:lvlText w:val="o"/>
      <w:lvlJc w:val="left"/>
      <w:pPr>
        <w:tabs>
          <w:tab w:val="num" w:pos="3960"/>
        </w:tabs>
        <w:ind w:left="3960" w:hanging="360"/>
      </w:pPr>
      <w:rPr>
        <w:rFonts w:ascii="Courier New" w:hAnsi="Courier New" w:hint="default"/>
      </w:rPr>
    </w:lvl>
    <w:lvl w:ilvl="5" w:tplc="28828C32" w:tentative="1">
      <w:start w:val="1"/>
      <w:numFmt w:val="bullet"/>
      <w:lvlText w:val=""/>
      <w:lvlJc w:val="left"/>
      <w:pPr>
        <w:tabs>
          <w:tab w:val="num" w:pos="4680"/>
        </w:tabs>
        <w:ind w:left="4680" w:hanging="360"/>
      </w:pPr>
      <w:rPr>
        <w:rFonts w:ascii="Wingdings" w:hAnsi="Wingdings" w:hint="default"/>
      </w:rPr>
    </w:lvl>
    <w:lvl w:ilvl="6" w:tplc="FD761C88" w:tentative="1">
      <w:start w:val="1"/>
      <w:numFmt w:val="bullet"/>
      <w:lvlText w:val=""/>
      <w:lvlJc w:val="left"/>
      <w:pPr>
        <w:tabs>
          <w:tab w:val="num" w:pos="5400"/>
        </w:tabs>
        <w:ind w:left="5400" w:hanging="360"/>
      </w:pPr>
      <w:rPr>
        <w:rFonts w:ascii="Symbol" w:hAnsi="Symbol" w:hint="default"/>
      </w:rPr>
    </w:lvl>
    <w:lvl w:ilvl="7" w:tplc="FBD0DC6C" w:tentative="1">
      <w:start w:val="1"/>
      <w:numFmt w:val="bullet"/>
      <w:lvlText w:val="o"/>
      <w:lvlJc w:val="left"/>
      <w:pPr>
        <w:tabs>
          <w:tab w:val="num" w:pos="6120"/>
        </w:tabs>
        <w:ind w:left="6120" w:hanging="360"/>
      </w:pPr>
      <w:rPr>
        <w:rFonts w:ascii="Courier New" w:hAnsi="Courier New" w:hint="default"/>
      </w:rPr>
    </w:lvl>
    <w:lvl w:ilvl="8" w:tplc="BD866CCC"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6585595">
    <w:abstractNumId w:val="19"/>
  </w:num>
  <w:num w:numId="2" w16cid:durableId="1781414481">
    <w:abstractNumId w:val="10"/>
  </w:num>
  <w:num w:numId="3" w16cid:durableId="1012901">
    <w:abstractNumId w:val="15"/>
  </w:num>
  <w:num w:numId="4" w16cid:durableId="662779170">
    <w:abstractNumId w:val="6"/>
  </w:num>
  <w:num w:numId="5" w16cid:durableId="407658884">
    <w:abstractNumId w:val="5"/>
  </w:num>
  <w:num w:numId="6" w16cid:durableId="1269704427">
    <w:abstractNumId w:val="18"/>
  </w:num>
  <w:num w:numId="7" w16cid:durableId="1213342947">
    <w:abstractNumId w:val="16"/>
  </w:num>
  <w:num w:numId="8" w16cid:durableId="1082949160">
    <w:abstractNumId w:val="3"/>
  </w:num>
  <w:num w:numId="9" w16cid:durableId="586617285">
    <w:abstractNumId w:val="21"/>
  </w:num>
  <w:num w:numId="10" w16cid:durableId="1749384231">
    <w:abstractNumId w:val="9"/>
  </w:num>
  <w:num w:numId="11" w16cid:durableId="824007213">
    <w:abstractNumId w:val="4"/>
  </w:num>
  <w:num w:numId="12" w16cid:durableId="962417897">
    <w:abstractNumId w:val="13"/>
  </w:num>
  <w:num w:numId="13" w16cid:durableId="1129741465">
    <w:abstractNumId w:val="2"/>
  </w:num>
  <w:num w:numId="14" w16cid:durableId="1268074521">
    <w:abstractNumId w:val="7"/>
  </w:num>
  <w:num w:numId="15" w16cid:durableId="676886043">
    <w:abstractNumId w:val="0"/>
  </w:num>
  <w:num w:numId="16" w16cid:durableId="707724945">
    <w:abstractNumId w:val="12"/>
  </w:num>
  <w:num w:numId="17" w16cid:durableId="534201062">
    <w:abstractNumId w:val="17"/>
  </w:num>
  <w:num w:numId="18" w16cid:durableId="685448335">
    <w:abstractNumId w:val="8"/>
  </w:num>
  <w:num w:numId="19" w16cid:durableId="1077290653">
    <w:abstractNumId w:val="20"/>
  </w:num>
  <w:num w:numId="20" w16cid:durableId="565843964">
    <w:abstractNumId w:val="1"/>
  </w:num>
  <w:num w:numId="21" w16cid:durableId="1056048989">
    <w:abstractNumId w:val="11"/>
  </w:num>
  <w:num w:numId="22" w16cid:durableId="1416241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16F4"/>
    <w:rsid w:val="00023C76"/>
    <w:rsid w:val="00040B5F"/>
    <w:rsid w:val="000448AC"/>
    <w:rsid w:val="00065D20"/>
    <w:rsid w:val="00066A3E"/>
    <w:rsid w:val="00066C5A"/>
    <w:rsid w:val="00071237"/>
    <w:rsid w:val="00074D39"/>
    <w:rsid w:val="00074F01"/>
    <w:rsid w:val="000A51B6"/>
    <w:rsid w:val="000C4602"/>
    <w:rsid w:val="000C5026"/>
    <w:rsid w:val="000E19AB"/>
    <w:rsid w:val="00120F7B"/>
    <w:rsid w:val="00135C2B"/>
    <w:rsid w:val="00135EF2"/>
    <w:rsid w:val="00137DE2"/>
    <w:rsid w:val="0015063B"/>
    <w:rsid w:val="0015766B"/>
    <w:rsid w:val="001679ED"/>
    <w:rsid w:val="00172FDF"/>
    <w:rsid w:val="0019591D"/>
    <w:rsid w:val="001A29C1"/>
    <w:rsid w:val="001B7ABD"/>
    <w:rsid w:val="001D39B9"/>
    <w:rsid w:val="001E22FB"/>
    <w:rsid w:val="001F1F71"/>
    <w:rsid w:val="002064E9"/>
    <w:rsid w:val="002418DE"/>
    <w:rsid w:val="00247692"/>
    <w:rsid w:val="0026668E"/>
    <w:rsid w:val="00291E52"/>
    <w:rsid w:val="002C2952"/>
    <w:rsid w:val="002E04A0"/>
    <w:rsid w:val="00350436"/>
    <w:rsid w:val="00351183"/>
    <w:rsid w:val="00352A98"/>
    <w:rsid w:val="00352F5B"/>
    <w:rsid w:val="00356E76"/>
    <w:rsid w:val="00387340"/>
    <w:rsid w:val="003A25D5"/>
    <w:rsid w:val="003A5A0D"/>
    <w:rsid w:val="003C13A0"/>
    <w:rsid w:val="003C4ABF"/>
    <w:rsid w:val="003D10D3"/>
    <w:rsid w:val="003E6EBD"/>
    <w:rsid w:val="003F3478"/>
    <w:rsid w:val="00415AE7"/>
    <w:rsid w:val="004257AD"/>
    <w:rsid w:val="00440B2F"/>
    <w:rsid w:val="004612FF"/>
    <w:rsid w:val="00461A21"/>
    <w:rsid w:val="00473F85"/>
    <w:rsid w:val="004866A8"/>
    <w:rsid w:val="00486D41"/>
    <w:rsid w:val="00492247"/>
    <w:rsid w:val="00495B2E"/>
    <w:rsid w:val="004A2A6B"/>
    <w:rsid w:val="004C2045"/>
    <w:rsid w:val="004E00DC"/>
    <w:rsid w:val="005455B2"/>
    <w:rsid w:val="005469C6"/>
    <w:rsid w:val="0055591B"/>
    <w:rsid w:val="00557DE6"/>
    <w:rsid w:val="00596025"/>
    <w:rsid w:val="005F00B7"/>
    <w:rsid w:val="005F3B8D"/>
    <w:rsid w:val="005F6D1A"/>
    <w:rsid w:val="006104BA"/>
    <w:rsid w:val="0061211A"/>
    <w:rsid w:val="0062772F"/>
    <w:rsid w:val="006316E0"/>
    <w:rsid w:val="0067035A"/>
    <w:rsid w:val="00671310"/>
    <w:rsid w:val="00692529"/>
    <w:rsid w:val="006A424A"/>
    <w:rsid w:val="006C1478"/>
    <w:rsid w:val="006D4E18"/>
    <w:rsid w:val="006E0E56"/>
    <w:rsid w:val="00702A75"/>
    <w:rsid w:val="007131D0"/>
    <w:rsid w:val="00775A35"/>
    <w:rsid w:val="00780983"/>
    <w:rsid w:val="0078417B"/>
    <w:rsid w:val="00786FC6"/>
    <w:rsid w:val="007A3D01"/>
    <w:rsid w:val="007C1F9F"/>
    <w:rsid w:val="007C4212"/>
    <w:rsid w:val="007D40F8"/>
    <w:rsid w:val="00812241"/>
    <w:rsid w:val="008208AD"/>
    <w:rsid w:val="0082551D"/>
    <w:rsid w:val="00850859"/>
    <w:rsid w:val="00855498"/>
    <w:rsid w:val="00865C81"/>
    <w:rsid w:val="0087650D"/>
    <w:rsid w:val="008B7281"/>
    <w:rsid w:val="008C430A"/>
    <w:rsid w:val="008E3C71"/>
    <w:rsid w:val="00916455"/>
    <w:rsid w:val="00916A73"/>
    <w:rsid w:val="00931864"/>
    <w:rsid w:val="009333C4"/>
    <w:rsid w:val="0094288A"/>
    <w:rsid w:val="009438C2"/>
    <w:rsid w:val="0095349E"/>
    <w:rsid w:val="009536E5"/>
    <w:rsid w:val="00957D47"/>
    <w:rsid w:val="009723A5"/>
    <w:rsid w:val="00973E06"/>
    <w:rsid w:val="009814AE"/>
    <w:rsid w:val="009B5CB7"/>
    <w:rsid w:val="009C4785"/>
    <w:rsid w:val="009C6D72"/>
    <w:rsid w:val="009D1254"/>
    <w:rsid w:val="009E314B"/>
    <w:rsid w:val="009F1BE5"/>
    <w:rsid w:val="00A13A8C"/>
    <w:rsid w:val="00A34A8A"/>
    <w:rsid w:val="00A52089"/>
    <w:rsid w:val="00A7243F"/>
    <w:rsid w:val="00A8028A"/>
    <w:rsid w:val="00A84C77"/>
    <w:rsid w:val="00A96C99"/>
    <w:rsid w:val="00AA79DB"/>
    <w:rsid w:val="00AC40C4"/>
    <w:rsid w:val="00AD13D5"/>
    <w:rsid w:val="00AD388E"/>
    <w:rsid w:val="00AF3105"/>
    <w:rsid w:val="00B16B3B"/>
    <w:rsid w:val="00B22C37"/>
    <w:rsid w:val="00B330C7"/>
    <w:rsid w:val="00B43814"/>
    <w:rsid w:val="00B45969"/>
    <w:rsid w:val="00B8266F"/>
    <w:rsid w:val="00B82895"/>
    <w:rsid w:val="00BB40D0"/>
    <w:rsid w:val="00BC24D7"/>
    <w:rsid w:val="00BC4EE4"/>
    <w:rsid w:val="00BD4E86"/>
    <w:rsid w:val="00C213CE"/>
    <w:rsid w:val="00C27D34"/>
    <w:rsid w:val="00C33CCA"/>
    <w:rsid w:val="00C3468E"/>
    <w:rsid w:val="00C35C3A"/>
    <w:rsid w:val="00C55C95"/>
    <w:rsid w:val="00C6686E"/>
    <w:rsid w:val="00C66F2F"/>
    <w:rsid w:val="00C76417"/>
    <w:rsid w:val="00C90D45"/>
    <w:rsid w:val="00C96AFE"/>
    <w:rsid w:val="00CA709A"/>
    <w:rsid w:val="00CB76DE"/>
    <w:rsid w:val="00CC72A2"/>
    <w:rsid w:val="00CD6E7A"/>
    <w:rsid w:val="00CE79F9"/>
    <w:rsid w:val="00D054F6"/>
    <w:rsid w:val="00D13B39"/>
    <w:rsid w:val="00D272E7"/>
    <w:rsid w:val="00D51BBD"/>
    <w:rsid w:val="00D636CC"/>
    <w:rsid w:val="00D94F47"/>
    <w:rsid w:val="00DA6181"/>
    <w:rsid w:val="00DB19A5"/>
    <w:rsid w:val="00DB4970"/>
    <w:rsid w:val="00DB4AE7"/>
    <w:rsid w:val="00DB6A1E"/>
    <w:rsid w:val="00DC3144"/>
    <w:rsid w:val="00DD4CD1"/>
    <w:rsid w:val="00DD6AC3"/>
    <w:rsid w:val="00DE439A"/>
    <w:rsid w:val="00DE70BF"/>
    <w:rsid w:val="00E102FD"/>
    <w:rsid w:val="00E1207A"/>
    <w:rsid w:val="00E32632"/>
    <w:rsid w:val="00E364F1"/>
    <w:rsid w:val="00E86179"/>
    <w:rsid w:val="00EA3FD7"/>
    <w:rsid w:val="00EA5B3E"/>
    <w:rsid w:val="00EC30C2"/>
    <w:rsid w:val="00ED170B"/>
    <w:rsid w:val="00ED7E2E"/>
    <w:rsid w:val="00EE3ED5"/>
    <w:rsid w:val="00F00500"/>
    <w:rsid w:val="00F03E12"/>
    <w:rsid w:val="00F2149F"/>
    <w:rsid w:val="00F23F84"/>
    <w:rsid w:val="00F3059A"/>
    <w:rsid w:val="00F61FFD"/>
    <w:rsid w:val="00F656EC"/>
    <w:rsid w:val="00F72609"/>
    <w:rsid w:val="00F75C3F"/>
    <w:rsid w:val="00F82785"/>
    <w:rsid w:val="00F82B97"/>
    <w:rsid w:val="00F90CEF"/>
    <w:rsid w:val="00F92BA0"/>
    <w:rsid w:val="00F9310D"/>
    <w:rsid w:val="00FB2C39"/>
    <w:rsid w:val="00FD2582"/>
    <w:rsid w:val="00F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613F"/>
  <w15:chartTrackingRefBased/>
  <w15:docId w15:val="{4F08D966-2C12-4033-AF07-10A92FA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99"/>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99"/>
    <w:qFormat/>
    <w:rsid w:val="008C430A"/>
    <w:rPr>
      <w:lang w:eastAsia="ro-RO"/>
    </w:rPr>
  </w:style>
  <w:style w:type="paragraph" w:customStyle="1" w:styleId="Liniuta">
    <w:name w:val="Liniuta"/>
    <w:basedOn w:val="ListParagraph"/>
    <w:link w:val="LiniutaChar"/>
    <w:qFormat/>
    <w:rsid w:val="002418DE"/>
    <w:pPr>
      <w:numPr>
        <w:numId w:val="19"/>
      </w:numPr>
      <w:spacing w:after="120"/>
      <w:jc w:val="both"/>
    </w:pPr>
    <w:rPr>
      <w:rFonts w:ascii="Arial Narrow" w:hAnsi="Arial Narrow"/>
      <w:sz w:val="28"/>
      <w:szCs w:val="28"/>
      <w:lang w:val="ro-RO" w:eastAsia="en-US"/>
    </w:rPr>
  </w:style>
  <w:style w:type="character" w:customStyle="1" w:styleId="LiniutaChar">
    <w:name w:val="Liniuta Char"/>
    <w:link w:val="Liniuta"/>
    <w:rsid w:val="002418DE"/>
    <w:rPr>
      <w:rFonts w:ascii="Arial Narrow" w:hAnsi="Arial Narrow"/>
      <w:sz w:val="28"/>
      <w:szCs w:val="28"/>
      <w:lang w:val="ro-RO"/>
    </w:rPr>
  </w:style>
  <w:style w:type="paragraph" w:styleId="Header">
    <w:name w:val="header"/>
    <w:basedOn w:val="Normal"/>
    <w:link w:val="HeaderChar"/>
    <w:rsid w:val="00A96C99"/>
    <w:pPr>
      <w:tabs>
        <w:tab w:val="center" w:pos="4513"/>
        <w:tab w:val="right" w:pos="9026"/>
      </w:tabs>
    </w:pPr>
  </w:style>
  <w:style w:type="character" w:customStyle="1" w:styleId="HeaderChar">
    <w:name w:val="Header Char"/>
    <w:basedOn w:val="DefaultParagraphFont"/>
    <w:link w:val="Header"/>
    <w:rsid w:val="00A96C99"/>
    <w:rPr>
      <w:sz w:val="24"/>
      <w:szCs w:val="24"/>
      <w:lang w:val="en-US" w:eastAsia="en-US"/>
    </w:rPr>
  </w:style>
  <w:style w:type="character" w:customStyle="1" w:styleId="FooterChar">
    <w:name w:val="Footer Char"/>
    <w:basedOn w:val="DefaultParagraphFont"/>
    <w:link w:val="Footer"/>
    <w:uiPriority w:val="99"/>
    <w:rsid w:val="00A96C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1246</Words>
  <Characters>7103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10</cp:revision>
  <cp:lastPrinted>2025-01-08T13:29:00Z</cp:lastPrinted>
  <dcterms:created xsi:type="dcterms:W3CDTF">2024-12-12T13:27:00Z</dcterms:created>
  <dcterms:modified xsi:type="dcterms:W3CDTF">2025-01-08T13:29:00Z</dcterms:modified>
</cp:coreProperties>
</file>