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F2F7" w14:textId="77777777" w:rsidR="000E19AB" w:rsidRPr="00997B33" w:rsidRDefault="000E19AB" w:rsidP="000D0584">
      <w:pPr>
        <w:pStyle w:val="Title"/>
        <w:spacing w:line="276" w:lineRule="auto"/>
        <w:rPr>
          <w:sz w:val="24"/>
        </w:rPr>
      </w:pPr>
      <w:r w:rsidRPr="00997B33">
        <w:rPr>
          <w:sz w:val="24"/>
        </w:rPr>
        <w:t>ROMÂNIA</w:t>
      </w:r>
    </w:p>
    <w:p w14:paraId="0DB7D8BB" w14:textId="77777777" w:rsidR="000E19AB" w:rsidRPr="00997B33" w:rsidRDefault="000E19AB" w:rsidP="000D0584">
      <w:pPr>
        <w:spacing w:line="276" w:lineRule="auto"/>
        <w:jc w:val="center"/>
        <w:rPr>
          <w:b/>
        </w:rPr>
      </w:pPr>
      <w:r w:rsidRPr="00997B33">
        <w:rPr>
          <w:b/>
        </w:rPr>
        <w:t>JUDEŢUL SUCEAVA</w:t>
      </w:r>
    </w:p>
    <w:p w14:paraId="61024018" w14:textId="77777777" w:rsidR="000E19AB" w:rsidRPr="00997B33" w:rsidRDefault="000E19AB" w:rsidP="000D0584">
      <w:pPr>
        <w:spacing w:line="276" w:lineRule="auto"/>
        <w:jc w:val="center"/>
        <w:rPr>
          <w:b/>
        </w:rPr>
      </w:pPr>
      <w:r w:rsidRPr="00997B33">
        <w:rPr>
          <w:b/>
        </w:rPr>
        <w:t>PRIMÃRIA MUNICIPIULUI CÂMPULUNG MOLDOVENESC</w:t>
      </w:r>
    </w:p>
    <w:p w14:paraId="2E61C178" w14:textId="77777777" w:rsidR="000E19AB" w:rsidRPr="00997B33" w:rsidRDefault="003B6DF6" w:rsidP="000D0584">
      <w:pPr>
        <w:spacing w:line="276" w:lineRule="auto"/>
        <w:jc w:val="center"/>
        <w:rPr>
          <w:b/>
        </w:rPr>
      </w:pPr>
      <w:r w:rsidRPr="00997B33">
        <w:rPr>
          <w:b/>
        </w:rPr>
        <w:t>DIRECȚIA TEHNICĂ ȘI URBANISM</w:t>
      </w:r>
    </w:p>
    <w:p w14:paraId="7747EFE2" w14:textId="42C87385" w:rsidR="005E3252" w:rsidRPr="00997B33" w:rsidRDefault="005E3252" w:rsidP="000D0584">
      <w:pPr>
        <w:spacing w:line="276" w:lineRule="auto"/>
        <w:jc w:val="center"/>
        <w:rPr>
          <w:lang w:val="ro-RO"/>
        </w:rPr>
      </w:pPr>
      <w:r w:rsidRPr="00997B33">
        <w:rPr>
          <w:lang w:val="ro-RO"/>
        </w:rPr>
        <w:t xml:space="preserve">Nr. </w:t>
      </w:r>
      <w:r w:rsidR="00572CFA" w:rsidRPr="00997B33">
        <w:rPr>
          <w:lang w:val="ro-RO"/>
        </w:rPr>
        <w:t xml:space="preserve">_________ </w:t>
      </w:r>
      <w:r w:rsidRPr="00997B33">
        <w:rPr>
          <w:lang w:val="ro-RO"/>
        </w:rPr>
        <w:t xml:space="preserve">din </w:t>
      </w:r>
      <w:r w:rsidR="00572CFA" w:rsidRPr="00997B33">
        <w:rPr>
          <w:lang w:val="ro-RO"/>
        </w:rPr>
        <w:t>________</w:t>
      </w:r>
      <w:r w:rsidRPr="00997B33">
        <w:rPr>
          <w:lang w:val="ro-RO"/>
        </w:rPr>
        <w:t>20</w:t>
      </w:r>
      <w:r w:rsidR="00821F31" w:rsidRPr="00997B33">
        <w:rPr>
          <w:lang w:val="ro-RO"/>
        </w:rPr>
        <w:t>2</w:t>
      </w:r>
      <w:r w:rsidR="005B52C3">
        <w:rPr>
          <w:lang w:val="ro-RO"/>
        </w:rPr>
        <w:t>5</w:t>
      </w:r>
    </w:p>
    <w:p w14:paraId="6B2B068C" w14:textId="4CED91D5" w:rsidR="007372C0" w:rsidRDefault="007372C0" w:rsidP="000D0584">
      <w:pPr>
        <w:spacing w:line="276" w:lineRule="auto"/>
        <w:rPr>
          <w:sz w:val="12"/>
          <w:szCs w:val="12"/>
        </w:rPr>
      </w:pPr>
    </w:p>
    <w:p w14:paraId="51007331" w14:textId="77777777" w:rsidR="00185C75" w:rsidRPr="0060003D" w:rsidRDefault="00185C75" w:rsidP="000D0584">
      <w:pPr>
        <w:spacing w:line="276" w:lineRule="auto"/>
        <w:rPr>
          <w:sz w:val="12"/>
          <w:szCs w:val="12"/>
        </w:rPr>
      </w:pPr>
    </w:p>
    <w:p w14:paraId="7D6FEEF1" w14:textId="77777777" w:rsidR="00997B33" w:rsidRDefault="00997B33" w:rsidP="000D0584">
      <w:pPr>
        <w:spacing w:line="276" w:lineRule="auto"/>
      </w:pPr>
    </w:p>
    <w:p w14:paraId="1B2F5CD1" w14:textId="77777777" w:rsidR="00C75114" w:rsidRPr="00151D81" w:rsidRDefault="00C75114" w:rsidP="000D0584">
      <w:pPr>
        <w:spacing w:line="276" w:lineRule="auto"/>
      </w:pPr>
    </w:p>
    <w:p w14:paraId="5EA678C5" w14:textId="58505062" w:rsidR="000E19AB" w:rsidRPr="00151D81" w:rsidRDefault="005B2ECF" w:rsidP="000D0584">
      <w:pPr>
        <w:pStyle w:val="Heading1"/>
        <w:spacing w:line="276" w:lineRule="auto"/>
      </w:pPr>
      <w:r w:rsidRPr="00151D81">
        <w:t>RAPORT DE</w:t>
      </w:r>
      <w:r w:rsidR="007372C0" w:rsidRPr="00151D81">
        <w:t xml:space="preserve"> SPECIALITATE</w:t>
      </w:r>
    </w:p>
    <w:p w14:paraId="44617708" w14:textId="6A205288" w:rsidR="005B52C3" w:rsidRDefault="006D48F8" w:rsidP="000D0584">
      <w:pPr>
        <w:pStyle w:val="BodyText"/>
        <w:spacing w:line="276" w:lineRule="auto"/>
        <w:jc w:val="center"/>
        <w:rPr>
          <w:sz w:val="24"/>
          <w:szCs w:val="24"/>
          <w:lang w:val="ro-RO"/>
        </w:rPr>
      </w:pPr>
      <w:r w:rsidRPr="00151D81">
        <w:rPr>
          <w:iCs/>
          <w:sz w:val="24"/>
          <w:szCs w:val="24"/>
          <w:lang w:val="ro-RO"/>
        </w:rPr>
        <w:t xml:space="preserve">la </w:t>
      </w:r>
      <w:r w:rsidRPr="00151D81">
        <w:rPr>
          <w:sz w:val="24"/>
          <w:szCs w:val="24"/>
          <w:lang w:val="ro-RO"/>
        </w:rPr>
        <w:t>p</w:t>
      </w:r>
      <w:r w:rsidR="000E19AB" w:rsidRPr="00151D81">
        <w:rPr>
          <w:sz w:val="24"/>
          <w:szCs w:val="24"/>
          <w:lang w:val="ro-RO"/>
        </w:rPr>
        <w:t>roiect</w:t>
      </w:r>
      <w:r w:rsidR="0008089C" w:rsidRPr="00151D81">
        <w:rPr>
          <w:sz w:val="24"/>
          <w:szCs w:val="24"/>
          <w:lang w:val="ro-RO"/>
        </w:rPr>
        <w:t>ul</w:t>
      </w:r>
      <w:r w:rsidR="000E19AB" w:rsidRPr="00151D81">
        <w:rPr>
          <w:sz w:val="24"/>
          <w:szCs w:val="24"/>
          <w:lang w:val="ro-RO"/>
        </w:rPr>
        <w:t xml:space="preserve"> de hotărâre</w:t>
      </w:r>
      <w:bookmarkStart w:id="0" w:name="_Hlk89956160"/>
    </w:p>
    <w:p w14:paraId="50D0DD5D" w14:textId="3AF9B2DE" w:rsidR="005B52C3" w:rsidRPr="00874178" w:rsidRDefault="005B52C3" w:rsidP="000D0584">
      <w:pPr>
        <w:pStyle w:val="BodyText"/>
        <w:spacing w:line="276" w:lineRule="auto"/>
        <w:jc w:val="center"/>
        <w:rPr>
          <w:sz w:val="24"/>
          <w:szCs w:val="24"/>
          <w:lang w:val="ro-RO"/>
        </w:rPr>
      </w:pPr>
      <w:r w:rsidRPr="00874178">
        <w:rPr>
          <w:sz w:val="24"/>
          <w:szCs w:val="24"/>
          <w:lang w:val="ro-RO"/>
        </w:rPr>
        <w:t xml:space="preserve">privind însușirea procesului-verbal de predare-primire </w:t>
      </w:r>
      <w:proofErr w:type="spellStart"/>
      <w:r w:rsidRPr="00874178">
        <w:rPr>
          <w:sz w:val="24"/>
          <w:szCs w:val="24"/>
          <w:lang w:val="ro-RO"/>
        </w:rPr>
        <w:t>şi</w:t>
      </w:r>
      <w:proofErr w:type="spellEnd"/>
      <w:r w:rsidRPr="00874178">
        <w:rPr>
          <w:sz w:val="24"/>
          <w:szCs w:val="24"/>
          <w:lang w:val="ro-RO"/>
        </w:rPr>
        <w:t xml:space="preserve"> atestarea </w:t>
      </w:r>
      <w:proofErr w:type="spellStart"/>
      <w:r w:rsidRPr="00874178">
        <w:rPr>
          <w:sz w:val="24"/>
          <w:szCs w:val="24"/>
          <w:lang w:val="ro-RO"/>
        </w:rPr>
        <w:t>apartenenţei</w:t>
      </w:r>
      <w:proofErr w:type="spellEnd"/>
    </w:p>
    <w:p w14:paraId="7B013195" w14:textId="184FC6FE" w:rsidR="005B52C3" w:rsidRPr="00874178" w:rsidRDefault="005B52C3" w:rsidP="000D0584">
      <w:pPr>
        <w:pStyle w:val="BodyText"/>
        <w:spacing w:line="276" w:lineRule="auto"/>
        <w:jc w:val="center"/>
        <w:rPr>
          <w:sz w:val="24"/>
          <w:szCs w:val="24"/>
          <w:lang w:val="ro-RO"/>
        </w:rPr>
      </w:pPr>
      <w:r w:rsidRPr="00874178">
        <w:rPr>
          <w:sz w:val="24"/>
          <w:szCs w:val="24"/>
          <w:lang w:val="ro-RO"/>
        </w:rPr>
        <w:t>la domeniul privat al Municipiului Câmpulung Moldovenesc a unui imobil, situat</w:t>
      </w:r>
    </w:p>
    <w:p w14:paraId="3DE36DD7" w14:textId="6634E314" w:rsidR="00151D81" w:rsidRPr="00874178" w:rsidRDefault="005B52C3" w:rsidP="000D0584">
      <w:pPr>
        <w:pStyle w:val="BodyText"/>
        <w:spacing w:line="276" w:lineRule="auto"/>
        <w:jc w:val="center"/>
        <w:rPr>
          <w:sz w:val="24"/>
          <w:szCs w:val="24"/>
          <w:lang w:val="ro-RO"/>
        </w:rPr>
      </w:pPr>
      <w:r w:rsidRPr="00874178">
        <w:rPr>
          <w:sz w:val="24"/>
          <w:szCs w:val="24"/>
          <w:lang w:val="ro-RO"/>
        </w:rPr>
        <w:t xml:space="preserve">în strada T. </w:t>
      </w:r>
      <w:proofErr w:type="spellStart"/>
      <w:r w:rsidRPr="00874178">
        <w:rPr>
          <w:sz w:val="24"/>
          <w:szCs w:val="24"/>
          <w:lang w:val="ro-RO"/>
        </w:rPr>
        <w:t>Ștefanelli</w:t>
      </w:r>
      <w:proofErr w:type="spellEnd"/>
      <w:r w:rsidRPr="00874178">
        <w:rPr>
          <w:sz w:val="24"/>
          <w:szCs w:val="24"/>
          <w:lang w:val="ro-RO"/>
        </w:rPr>
        <w:t xml:space="preserve"> </w:t>
      </w:r>
      <w:proofErr w:type="spellStart"/>
      <w:r w:rsidRPr="00874178">
        <w:rPr>
          <w:sz w:val="24"/>
          <w:szCs w:val="24"/>
          <w:lang w:val="ro-RO"/>
        </w:rPr>
        <w:t>f.n</w:t>
      </w:r>
      <w:proofErr w:type="spellEnd"/>
      <w:r w:rsidRPr="00874178">
        <w:rPr>
          <w:sz w:val="24"/>
          <w:szCs w:val="24"/>
          <w:lang w:val="ro-RO"/>
        </w:rPr>
        <w:t>. din Municipiul Câmpulung Moldovenesc</w:t>
      </w:r>
    </w:p>
    <w:bookmarkEnd w:id="0"/>
    <w:p w14:paraId="71E4819A" w14:textId="77777777" w:rsidR="005B52C3" w:rsidRDefault="005B52C3" w:rsidP="000D0584">
      <w:pPr>
        <w:pStyle w:val="BodyText"/>
        <w:spacing w:line="276" w:lineRule="auto"/>
        <w:jc w:val="center"/>
        <w:rPr>
          <w:sz w:val="24"/>
          <w:szCs w:val="24"/>
          <w:lang w:val="ro-RO"/>
        </w:rPr>
      </w:pPr>
    </w:p>
    <w:p w14:paraId="0E20ECA4" w14:textId="77777777" w:rsidR="00C75114" w:rsidRDefault="00C75114" w:rsidP="000D0584">
      <w:pPr>
        <w:pStyle w:val="BodyText"/>
        <w:spacing w:line="276" w:lineRule="auto"/>
        <w:jc w:val="center"/>
        <w:rPr>
          <w:sz w:val="24"/>
          <w:szCs w:val="24"/>
          <w:lang w:val="ro-RO"/>
        </w:rPr>
      </w:pPr>
    </w:p>
    <w:p w14:paraId="7A1ADE3C" w14:textId="77777777" w:rsidR="00C75114" w:rsidRDefault="00C75114" w:rsidP="000D0584">
      <w:pPr>
        <w:pStyle w:val="BodyText"/>
        <w:spacing w:line="276" w:lineRule="auto"/>
        <w:jc w:val="center"/>
        <w:rPr>
          <w:sz w:val="24"/>
          <w:szCs w:val="24"/>
          <w:lang w:val="ro-RO"/>
        </w:rPr>
      </w:pPr>
    </w:p>
    <w:p w14:paraId="4170F610" w14:textId="77777777" w:rsidR="00874178" w:rsidRDefault="00874178" w:rsidP="000D0584">
      <w:pPr>
        <w:pStyle w:val="BodyText"/>
        <w:spacing w:line="276" w:lineRule="auto"/>
        <w:jc w:val="center"/>
        <w:rPr>
          <w:sz w:val="24"/>
          <w:szCs w:val="24"/>
          <w:lang w:val="ro-RO"/>
        </w:rPr>
      </w:pPr>
    </w:p>
    <w:p w14:paraId="438B563C" w14:textId="5B01A58D" w:rsidR="005B52C3" w:rsidRPr="00874178" w:rsidRDefault="00874178" w:rsidP="000D0584">
      <w:pPr>
        <w:pStyle w:val="BodyText"/>
        <w:spacing w:line="276" w:lineRule="auto"/>
        <w:ind w:right="-1" w:firstLine="720"/>
        <w:jc w:val="both"/>
        <w:rPr>
          <w:sz w:val="24"/>
          <w:szCs w:val="24"/>
          <w:lang w:val="ro-RO"/>
        </w:rPr>
      </w:pPr>
      <w:r w:rsidRPr="00874178">
        <w:rPr>
          <w:sz w:val="24"/>
          <w:szCs w:val="24"/>
          <w:lang w:val="ro-RO"/>
        </w:rPr>
        <w:t xml:space="preserve">Imobilul care face obiectul proiectului este reprezentant de construcția din str. T. </w:t>
      </w:r>
      <w:proofErr w:type="spellStart"/>
      <w:r w:rsidRPr="00874178">
        <w:rPr>
          <w:sz w:val="24"/>
          <w:szCs w:val="24"/>
          <w:lang w:val="ro-RO"/>
        </w:rPr>
        <w:t>Ștefanelli</w:t>
      </w:r>
      <w:proofErr w:type="spellEnd"/>
      <w:r w:rsidRPr="00874178">
        <w:rPr>
          <w:sz w:val="24"/>
          <w:szCs w:val="24"/>
          <w:lang w:val="ro-RO"/>
        </w:rPr>
        <w:t>, clădire alăturată de fostul cinematograf Moldova. Imobilul (</w:t>
      </w:r>
      <w:proofErr w:type="spellStart"/>
      <w:r w:rsidRPr="00874178">
        <w:rPr>
          <w:sz w:val="24"/>
          <w:szCs w:val="24"/>
          <w:lang w:val="ro-RO"/>
        </w:rPr>
        <w:t>caserie</w:t>
      </w:r>
      <w:proofErr w:type="spellEnd"/>
      <w:r w:rsidRPr="00874178">
        <w:rPr>
          <w:sz w:val="24"/>
          <w:szCs w:val="24"/>
          <w:lang w:val="ro-RO"/>
        </w:rPr>
        <w:t xml:space="preserve"> E-on) înscris în CF </w:t>
      </w:r>
      <w:r w:rsidRPr="00874178">
        <w:rPr>
          <w:sz w:val="24"/>
          <w:szCs w:val="24"/>
          <w:lang w:val="ro-RO"/>
        </w:rPr>
        <w:t>41546 Câmpulung Moldovenesc</w:t>
      </w:r>
      <w:r w:rsidRPr="00874178">
        <w:rPr>
          <w:sz w:val="24"/>
          <w:szCs w:val="24"/>
          <w:lang w:val="ro-RO"/>
        </w:rPr>
        <w:t xml:space="preserve"> a fost dobândită de municipalitate </w:t>
      </w:r>
      <w:r>
        <w:rPr>
          <w:sz w:val="24"/>
          <w:szCs w:val="24"/>
          <w:lang w:val="ro-RO"/>
        </w:rPr>
        <w:t>în baza hotărârilor instanței.</w:t>
      </w:r>
    </w:p>
    <w:p w14:paraId="42F85788" w14:textId="2274F475" w:rsidR="00874178" w:rsidRDefault="00874178" w:rsidP="000D0584">
      <w:pPr>
        <w:pStyle w:val="BodyText"/>
        <w:spacing w:line="276" w:lineRule="auto"/>
        <w:ind w:right="-1" w:firstLine="720"/>
        <w:jc w:val="both"/>
        <w:rPr>
          <w:sz w:val="24"/>
          <w:szCs w:val="24"/>
          <w:lang w:val="ro-RO"/>
        </w:rPr>
      </w:pPr>
      <w:r>
        <w:rPr>
          <w:sz w:val="24"/>
          <w:szCs w:val="24"/>
          <w:lang w:val="ro-RO"/>
        </w:rPr>
        <w:t>Pentru clarificare prezentăm următoarele:</w:t>
      </w:r>
    </w:p>
    <w:p w14:paraId="37B5D617" w14:textId="77777777" w:rsidR="000D0584" w:rsidRPr="000D0584" w:rsidRDefault="000D0584" w:rsidP="000D0584">
      <w:pPr>
        <w:pStyle w:val="ListParagraph"/>
        <w:spacing w:line="276" w:lineRule="auto"/>
        <w:ind w:left="0" w:right="-285" w:firstLine="720"/>
        <w:jc w:val="both"/>
        <w:rPr>
          <w:lang w:val="ro-RO" w:eastAsia="ro-RO"/>
        </w:rPr>
      </w:pPr>
      <w:r w:rsidRPr="000D0584">
        <w:rPr>
          <w:lang w:val="ro-RO" w:eastAsia="ro-RO"/>
        </w:rPr>
        <w:t xml:space="preserve">Prin Hotărârea Consiliului Local al Municipiului Câmpulung Moldovenesc nr. 43 din 26 iunie 1997 a fost aprobată concesionarea directă a terenului în suprafață de 180 mp, situat în Câmpulung Moldovenesc, str. T. </w:t>
      </w:r>
      <w:proofErr w:type="spellStart"/>
      <w:r w:rsidRPr="000D0584">
        <w:rPr>
          <w:lang w:val="ro-RO" w:eastAsia="ro-RO"/>
        </w:rPr>
        <w:t>Ștefanelli</w:t>
      </w:r>
      <w:proofErr w:type="spellEnd"/>
      <w:r w:rsidRPr="000D0584">
        <w:rPr>
          <w:lang w:val="ro-RO" w:eastAsia="ro-RO"/>
        </w:rPr>
        <w:t xml:space="preserve"> </w:t>
      </w:r>
      <w:proofErr w:type="spellStart"/>
      <w:r w:rsidRPr="000D0584">
        <w:rPr>
          <w:lang w:val="ro-RO" w:eastAsia="ro-RO"/>
        </w:rPr>
        <w:t>f.n</w:t>
      </w:r>
      <w:proofErr w:type="spellEnd"/>
      <w:r w:rsidRPr="000D0584">
        <w:rPr>
          <w:lang w:val="ro-RO" w:eastAsia="ro-RO"/>
        </w:rPr>
        <w:t>. pentru Filiala de Rețele Electrice Suceava, în vederea construirii unui sediu casierie pentru Centrul de Distribuție Energie Electrică Câmpulung Moldovenesc.</w:t>
      </w:r>
    </w:p>
    <w:p w14:paraId="55E2FC08" w14:textId="77777777" w:rsidR="000D0584" w:rsidRPr="000D0584" w:rsidRDefault="000D0584" w:rsidP="000D0584">
      <w:pPr>
        <w:pStyle w:val="ListParagraph"/>
        <w:spacing w:line="276" w:lineRule="auto"/>
        <w:ind w:left="0" w:right="-285" w:firstLine="720"/>
        <w:jc w:val="both"/>
        <w:rPr>
          <w:lang w:val="ro-RO" w:eastAsia="ro-RO"/>
        </w:rPr>
      </w:pPr>
      <w:r w:rsidRPr="000D0584">
        <w:rPr>
          <w:lang w:val="ro-RO" w:eastAsia="ro-RO"/>
        </w:rPr>
        <w:t xml:space="preserve">În aplicarea, H.C.L. nr. 43/1997 </w:t>
      </w:r>
      <w:bookmarkStart w:id="1" w:name="_Hlk198622367"/>
      <w:r w:rsidRPr="000D0584">
        <w:rPr>
          <w:lang w:val="ro-RO" w:eastAsia="ro-RO"/>
        </w:rPr>
        <w:t>a fost încheiat contractul de concesiune nr. 4451/09.07.1997 între Consiliul Local al municipiului Câmpulung Moldovenesc și Filiala de Rețele Electrice Suceava – Centrul de Distribuție a Energiei Electrice Câmpulung Moldovenesc. Prin actul adițional nr. 11498/2012 la contractul de concesiune a fost modificată partea introductivă din contract, părțile fiind înlocuite cu municipiul Câmpulung Moldovenesc, în calitate de concedent și E.ON Energie România SA, în calitate de concesionar, celelalte prevederi din contract rămânând aplicabile.</w:t>
      </w:r>
    </w:p>
    <w:p w14:paraId="7FEBAA46" w14:textId="3CFB2BAF" w:rsidR="000D0584" w:rsidRPr="000D0584" w:rsidRDefault="000D0584" w:rsidP="000D0584">
      <w:pPr>
        <w:pStyle w:val="ListParagraph"/>
        <w:spacing w:line="276" w:lineRule="auto"/>
        <w:ind w:left="0" w:right="-285" w:firstLine="720"/>
        <w:jc w:val="both"/>
        <w:rPr>
          <w:lang w:val="ro-RO" w:eastAsia="ro-RO"/>
        </w:rPr>
      </w:pPr>
      <w:bookmarkStart w:id="2" w:name="_Hlk198622772"/>
      <w:bookmarkEnd w:id="1"/>
      <w:r w:rsidRPr="000D0584">
        <w:rPr>
          <w:lang w:val="ro-RO" w:eastAsia="ro-RO"/>
        </w:rPr>
        <w:t>Terenul de 180 de mp – înscris în CF 41546 Câmpulung Moldovenesc, a fost concesionat prin încredințare directă pentru edificarea unei casierii, pentru facilitarea accesului populației pentru plata energiei electrice.</w:t>
      </w:r>
    </w:p>
    <w:bookmarkEnd w:id="2"/>
    <w:p w14:paraId="0EF04ACD" w14:textId="6D329B0E" w:rsidR="000D0584" w:rsidRPr="000D0584" w:rsidRDefault="000D0584" w:rsidP="000D0584">
      <w:pPr>
        <w:pStyle w:val="ListParagraph"/>
        <w:spacing w:line="276" w:lineRule="auto"/>
        <w:ind w:left="0" w:right="-285" w:firstLine="720"/>
        <w:jc w:val="both"/>
        <w:rPr>
          <w:lang w:val="ro-RO" w:eastAsia="ro-RO"/>
        </w:rPr>
      </w:pPr>
      <w:r w:rsidRPr="000D0584">
        <w:rPr>
          <w:lang w:val="ro-RO" w:eastAsia="ro-RO"/>
        </w:rPr>
        <w:t xml:space="preserve">De aproximativ 15 ani, E.ON Energie România S.A. nu </w:t>
      </w:r>
      <w:r w:rsidR="00906D1D">
        <w:rPr>
          <w:lang w:val="ro-RO" w:eastAsia="ro-RO"/>
        </w:rPr>
        <w:t xml:space="preserve">a </w:t>
      </w:r>
      <w:r w:rsidRPr="000D0584">
        <w:rPr>
          <w:lang w:val="ro-RO" w:eastAsia="ro-RO"/>
        </w:rPr>
        <w:t>mai desfăș</w:t>
      </w:r>
      <w:r w:rsidR="00906D1D">
        <w:rPr>
          <w:lang w:val="ro-RO" w:eastAsia="ro-RO"/>
        </w:rPr>
        <w:t>urat</w:t>
      </w:r>
      <w:r w:rsidRPr="000D0584">
        <w:rPr>
          <w:lang w:val="ro-RO" w:eastAsia="ro-RO"/>
        </w:rPr>
        <w:t xml:space="preserve"> nicio activitate în construcția-casierie edificată pe terenul concesionat</w:t>
      </w:r>
      <w:r w:rsidR="00906D1D">
        <w:rPr>
          <w:lang w:val="ro-RO" w:eastAsia="ro-RO"/>
        </w:rPr>
        <w:t xml:space="preserve">, </w:t>
      </w:r>
      <w:bookmarkStart w:id="3" w:name="_Hlk198622942"/>
      <w:r w:rsidRPr="000D0584">
        <w:rPr>
          <w:lang w:val="ro-RO" w:eastAsia="ro-RO"/>
        </w:rPr>
        <w:t>nu</w:t>
      </w:r>
      <w:r w:rsidR="00906D1D">
        <w:rPr>
          <w:lang w:val="ro-RO" w:eastAsia="ro-RO"/>
        </w:rPr>
        <w:t xml:space="preserve"> a</w:t>
      </w:r>
      <w:r w:rsidRPr="000D0584">
        <w:rPr>
          <w:lang w:val="ro-RO" w:eastAsia="ro-RO"/>
        </w:rPr>
        <w:t xml:space="preserve"> respect</w:t>
      </w:r>
      <w:r w:rsidR="00906D1D">
        <w:rPr>
          <w:lang w:val="ro-RO" w:eastAsia="ro-RO"/>
        </w:rPr>
        <w:t>at</w:t>
      </w:r>
      <w:r w:rsidRPr="000D0584">
        <w:rPr>
          <w:lang w:val="ro-RO" w:eastAsia="ro-RO"/>
        </w:rPr>
        <w:t xml:space="preserve"> obiectul contractului, </w:t>
      </w:r>
      <w:r w:rsidR="00906D1D">
        <w:rPr>
          <w:lang w:val="ro-RO" w:eastAsia="ro-RO"/>
        </w:rPr>
        <w:t xml:space="preserve">iar </w:t>
      </w:r>
      <w:r w:rsidRPr="000D0584">
        <w:rPr>
          <w:lang w:val="ro-RO" w:eastAsia="ro-RO"/>
        </w:rPr>
        <w:t xml:space="preserve">clădirea </w:t>
      </w:r>
      <w:r w:rsidR="00906D1D">
        <w:rPr>
          <w:lang w:val="ro-RO" w:eastAsia="ro-RO"/>
        </w:rPr>
        <w:t xml:space="preserve">se află în </w:t>
      </w:r>
      <w:r w:rsidRPr="000D0584">
        <w:rPr>
          <w:lang w:val="ro-RO" w:eastAsia="ro-RO"/>
        </w:rPr>
        <w:t>stare de degradare.</w:t>
      </w:r>
    </w:p>
    <w:p w14:paraId="33724841" w14:textId="49B3504F" w:rsidR="000D0584" w:rsidRPr="000D0584" w:rsidRDefault="000D0584" w:rsidP="000D0584">
      <w:pPr>
        <w:pStyle w:val="ListParagraph"/>
        <w:spacing w:line="276" w:lineRule="auto"/>
        <w:ind w:left="0" w:right="-285" w:firstLine="720"/>
        <w:jc w:val="both"/>
        <w:rPr>
          <w:lang w:val="ro-RO" w:eastAsia="ro-RO"/>
        </w:rPr>
      </w:pPr>
      <w:r w:rsidRPr="000D0584">
        <w:rPr>
          <w:lang w:val="ro-RO" w:eastAsia="ro-RO"/>
        </w:rPr>
        <w:t>În conformitate cu punctul 10.c.l. din contractul de concesiune nr. 4451/09.07.1995</w:t>
      </w:r>
      <w:r w:rsidR="00906D1D">
        <w:rPr>
          <w:lang w:val="ro-RO" w:eastAsia="ro-RO"/>
        </w:rPr>
        <w:t>,</w:t>
      </w:r>
      <w:r w:rsidRPr="000D0584">
        <w:rPr>
          <w:lang w:val="ro-RO" w:eastAsia="ro-RO"/>
        </w:rPr>
        <w:t xml:space="preserve"> ”concesiunea se retrage și contractul se reziliază în situația în care concesionarul nu respectă obligațiile asumate prin contract, constatarea făcându-se de organele de control autorizate.” Totodată, obiectivul de investiție reprezintă bun de retur și la încetarea contractului revine concedentului.</w:t>
      </w:r>
    </w:p>
    <w:p w14:paraId="424ABEC7" w14:textId="009E5A92" w:rsidR="000D0584" w:rsidRPr="000D0584" w:rsidRDefault="000D0584" w:rsidP="000D0584">
      <w:pPr>
        <w:pStyle w:val="ListParagraph"/>
        <w:spacing w:line="276" w:lineRule="auto"/>
        <w:ind w:left="0" w:right="-285" w:firstLine="720"/>
        <w:jc w:val="both"/>
        <w:rPr>
          <w:lang w:val="ro-RO" w:eastAsia="ro-RO"/>
        </w:rPr>
      </w:pPr>
      <w:bookmarkStart w:id="4" w:name="_Hlk198623004"/>
      <w:bookmarkEnd w:id="3"/>
      <w:r w:rsidRPr="000D0584">
        <w:rPr>
          <w:lang w:val="ro-RO" w:eastAsia="ro-RO"/>
        </w:rPr>
        <w:t xml:space="preserve">Prin corespondența purtată cu E.ON Energie România S.A. am solicitat reabilitarea sau demolarea acestei construcții, întrucât obiectivul de investiții realizat a rămas fără obiect </w:t>
      </w:r>
      <w:r w:rsidR="00906D1D">
        <w:rPr>
          <w:lang w:val="ro-RO" w:eastAsia="ro-RO"/>
        </w:rPr>
        <w:t>(</w:t>
      </w:r>
      <w:proofErr w:type="spellStart"/>
      <w:r w:rsidR="00906D1D">
        <w:rPr>
          <w:lang w:val="ro-RO" w:eastAsia="ro-RO"/>
        </w:rPr>
        <w:t>caserie</w:t>
      </w:r>
      <w:proofErr w:type="spellEnd"/>
      <w:r w:rsidR="00906D1D">
        <w:rPr>
          <w:lang w:val="ro-RO" w:eastAsia="ro-RO"/>
        </w:rPr>
        <w:t xml:space="preserve">) </w:t>
      </w:r>
      <w:r w:rsidRPr="000D0584">
        <w:rPr>
          <w:lang w:val="ro-RO" w:eastAsia="ro-RO"/>
        </w:rPr>
        <w:t>și este într-o stare precară.</w:t>
      </w:r>
    </w:p>
    <w:p w14:paraId="4885B7FA" w14:textId="23860698" w:rsidR="000D0584" w:rsidRPr="000D0584" w:rsidRDefault="000D0584" w:rsidP="000D0584">
      <w:pPr>
        <w:pStyle w:val="ListParagraph"/>
        <w:spacing w:line="276" w:lineRule="auto"/>
        <w:ind w:left="0" w:right="-285" w:firstLine="720"/>
        <w:jc w:val="both"/>
        <w:rPr>
          <w:lang w:val="ro-RO" w:eastAsia="ro-RO"/>
        </w:rPr>
      </w:pPr>
      <w:r w:rsidRPr="000D0584">
        <w:rPr>
          <w:lang w:val="ro-RO" w:eastAsia="ro-RO"/>
        </w:rPr>
        <w:t>Deoarece în termeni amiabili nu am ajuns la un consens, ne-am adresat instanțelor de judecată în vederea rezilierii contractului de concesiune și a preluării obiectivului de investiții rezultat.</w:t>
      </w:r>
    </w:p>
    <w:p w14:paraId="4CEFC9EF" w14:textId="0CBD164F" w:rsidR="000D0584" w:rsidRPr="000D0584" w:rsidRDefault="000D0584" w:rsidP="000D0584">
      <w:pPr>
        <w:pStyle w:val="ListParagraph"/>
        <w:spacing w:line="276" w:lineRule="auto"/>
        <w:ind w:left="0" w:right="-285" w:firstLine="720"/>
        <w:jc w:val="both"/>
        <w:rPr>
          <w:lang w:val="ro-RO" w:eastAsia="ro-RO"/>
        </w:rPr>
      </w:pPr>
      <w:r w:rsidRPr="000D0584">
        <w:rPr>
          <w:lang w:val="ro-RO" w:eastAsia="ro-RO"/>
        </w:rPr>
        <w:t xml:space="preserve">Prin Sentința nr. 347 din 23 mai 2024 </w:t>
      </w:r>
      <w:r w:rsidR="00906D1D">
        <w:rPr>
          <w:lang w:val="ro-RO" w:eastAsia="ro-RO"/>
        </w:rPr>
        <w:t xml:space="preserve">a </w:t>
      </w:r>
      <w:r w:rsidRPr="000D0584">
        <w:rPr>
          <w:lang w:val="ro-RO" w:eastAsia="ro-RO"/>
        </w:rPr>
        <w:t xml:space="preserve">Tribunalului Mureș – Secția Contencios administrativ și fiscal (rămasă definitivă prin Decizia nr. 596/R din 4 decembrie 2024 a Curții de Apel Târgu Mureș) </w:t>
      </w:r>
      <w:r w:rsidR="00906D1D">
        <w:rPr>
          <w:lang w:val="ro-RO" w:eastAsia="ro-RO"/>
        </w:rPr>
        <w:lastRenderedPageBreak/>
        <w:t>s-a</w:t>
      </w:r>
      <w:r w:rsidRPr="000D0584">
        <w:rPr>
          <w:lang w:val="ro-RO" w:eastAsia="ro-RO"/>
        </w:rPr>
        <w:t xml:space="preserve"> dispus rezilierea contractului de concesiune nr. 4451/1997, radierea dreptului de concesiune înscris în CF 41546 Câmpulung Moldovenesc, predarea construcției înscrisă în CF 41546 Câmpulung Moldovenesc către municipiu, precum și radierea din evidențele de carte funciară a dreptului de proprietate al E.ON Energie România S.A.. </w:t>
      </w:r>
    </w:p>
    <w:p w14:paraId="2622C70B" w14:textId="18830BFD" w:rsidR="000D0584" w:rsidRPr="000D0584" w:rsidRDefault="000D0584" w:rsidP="000D0584">
      <w:pPr>
        <w:pStyle w:val="ListParagraph"/>
        <w:spacing w:line="276" w:lineRule="auto"/>
        <w:ind w:left="0" w:right="-285" w:firstLine="720"/>
        <w:jc w:val="both"/>
        <w:rPr>
          <w:lang w:val="ro-RO" w:eastAsia="ro-RO"/>
        </w:rPr>
      </w:pPr>
      <w:bookmarkStart w:id="5" w:name="_Hlk198623053"/>
      <w:bookmarkEnd w:id="4"/>
      <w:r w:rsidRPr="000D0584">
        <w:rPr>
          <w:lang w:val="ro-RO" w:eastAsia="ro-RO"/>
        </w:rPr>
        <w:t>Prin procesul-verbal nr. 11159/03.03.20258_7216/05.03.20258 am procedat la predarea-primirea terenului în suprafață de 180 mp și obiectivului de investiție – construcția (casierie) edificată pe terenul concesionat.</w:t>
      </w:r>
    </w:p>
    <w:bookmarkEnd w:id="5"/>
    <w:p w14:paraId="1F3AB615" w14:textId="77777777" w:rsidR="000D0584" w:rsidRPr="000D0584" w:rsidRDefault="000D0584" w:rsidP="000D0584">
      <w:pPr>
        <w:pStyle w:val="ListParagraph"/>
        <w:spacing w:line="276" w:lineRule="auto"/>
        <w:ind w:left="567" w:right="-285"/>
        <w:jc w:val="both"/>
        <w:rPr>
          <w:lang w:val="ro-RO" w:eastAsia="ro-RO"/>
        </w:rPr>
      </w:pPr>
    </w:p>
    <w:p w14:paraId="2A68093D" w14:textId="443F60CF" w:rsidR="000D0584" w:rsidRPr="000D0584" w:rsidRDefault="000D0584" w:rsidP="000D0584">
      <w:pPr>
        <w:pStyle w:val="ListParagraph"/>
        <w:spacing w:line="276" w:lineRule="auto"/>
        <w:ind w:left="0" w:right="-285" w:firstLine="720"/>
        <w:jc w:val="both"/>
        <w:rPr>
          <w:bCs/>
          <w:lang w:val="ro-RO" w:eastAsia="ro-RO"/>
        </w:rPr>
      </w:pPr>
      <w:r w:rsidRPr="000D0584">
        <w:rPr>
          <w:lang w:val="ro-RO" w:eastAsia="ro-RO"/>
        </w:rPr>
        <w:t>După adoptarea prezentei hotărâri se va putea realiza înscrierea dreptului de proprietate pentru acest imobil în favoarea municipiului Câmpulung Moldovenesc și completarea inventarului</w:t>
      </w:r>
      <w:r w:rsidRPr="000D0584">
        <w:rPr>
          <w:bCs/>
          <w:lang w:val="ro-RO" w:eastAsia="ro-RO"/>
        </w:rPr>
        <w:t xml:space="preserve"> bunurilor care alcătuiesc domeniul privat al municipiului Câmpulung Moldovenesc.</w:t>
      </w:r>
    </w:p>
    <w:p w14:paraId="00EFD2FD" w14:textId="77777777" w:rsidR="00A558F8" w:rsidRPr="0060003D" w:rsidRDefault="00A558F8" w:rsidP="000D0584">
      <w:pPr>
        <w:pStyle w:val="ListParagraph"/>
        <w:spacing w:line="276" w:lineRule="auto"/>
        <w:ind w:left="567" w:right="-285"/>
        <w:rPr>
          <w:color w:val="FF0000"/>
          <w:sz w:val="12"/>
          <w:szCs w:val="12"/>
          <w:lang w:val="ro-RO"/>
        </w:rPr>
      </w:pPr>
    </w:p>
    <w:p w14:paraId="253C78FE" w14:textId="6EBBB973" w:rsidR="00064D74" w:rsidRDefault="008B615D" w:rsidP="000D0584">
      <w:pPr>
        <w:spacing w:line="276" w:lineRule="auto"/>
        <w:ind w:right="-285" w:firstLine="720"/>
        <w:jc w:val="both"/>
        <w:rPr>
          <w:lang w:val="ro-RO"/>
        </w:rPr>
      </w:pPr>
      <w:r w:rsidRPr="00997B33">
        <w:rPr>
          <w:lang w:val="ro-RO"/>
        </w:rPr>
        <w:t>Cu argumentele mai sus menționate</w:t>
      </w:r>
      <w:r w:rsidR="0080298B" w:rsidRPr="00997B33">
        <w:rPr>
          <w:lang w:val="ro-RO"/>
        </w:rPr>
        <w:t>,</w:t>
      </w:r>
      <w:r w:rsidRPr="00997B33">
        <w:rPr>
          <w:lang w:val="ro-RO"/>
        </w:rPr>
        <w:t xml:space="preserve"> </w:t>
      </w:r>
      <w:r w:rsidR="008542FF" w:rsidRPr="00997B33">
        <w:rPr>
          <w:lang w:val="ro-RO"/>
        </w:rPr>
        <w:t>proiectul de hotărâre este</w:t>
      </w:r>
      <w:r w:rsidR="00C66F2F" w:rsidRPr="00997B33">
        <w:rPr>
          <w:lang w:val="ro-RO"/>
        </w:rPr>
        <w:t xml:space="preserve"> oportun</w:t>
      </w:r>
      <w:r w:rsidR="0080298B" w:rsidRPr="00997B33">
        <w:rPr>
          <w:lang w:val="ro-RO"/>
        </w:rPr>
        <w:t xml:space="preserve"> și nece</w:t>
      </w:r>
      <w:r w:rsidR="006D1F17" w:rsidRPr="00997B33">
        <w:rPr>
          <w:lang w:val="ro-RO"/>
        </w:rPr>
        <w:t>sar.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07918" w:rsidRPr="00295EAE" w14:paraId="043C2D09" w14:textId="77777777" w:rsidTr="00607918">
        <w:trPr>
          <w:jc w:val="center"/>
        </w:trPr>
        <w:tc>
          <w:tcPr>
            <w:tcW w:w="4927" w:type="dxa"/>
          </w:tcPr>
          <w:p w14:paraId="17D159BB" w14:textId="57CBDFE5" w:rsidR="00607918" w:rsidRDefault="00607918" w:rsidP="000D0584">
            <w:pPr>
              <w:tabs>
                <w:tab w:val="left" w:pos="0"/>
              </w:tabs>
              <w:spacing w:line="276" w:lineRule="auto"/>
              <w:jc w:val="center"/>
              <w:rPr>
                <w:bCs/>
                <w:sz w:val="12"/>
                <w:szCs w:val="12"/>
                <w:lang w:val="ro-RO"/>
              </w:rPr>
            </w:pPr>
          </w:p>
          <w:p w14:paraId="43592ABC" w14:textId="77777777" w:rsidR="00151D81" w:rsidRDefault="00151D81" w:rsidP="000D0584">
            <w:pPr>
              <w:tabs>
                <w:tab w:val="left" w:pos="0"/>
              </w:tabs>
              <w:spacing w:line="276" w:lineRule="auto"/>
              <w:jc w:val="center"/>
              <w:rPr>
                <w:bCs/>
                <w:sz w:val="12"/>
                <w:szCs w:val="12"/>
                <w:lang w:val="ro-RO"/>
              </w:rPr>
            </w:pPr>
          </w:p>
          <w:p w14:paraId="42D07B68" w14:textId="77777777" w:rsidR="00151D81" w:rsidRPr="0060003D" w:rsidRDefault="00151D81" w:rsidP="000D0584">
            <w:pPr>
              <w:tabs>
                <w:tab w:val="left" w:pos="0"/>
              </w:tabs>
              <w:spacing w:line="276" w:lineRule="auto"/>
              <w:jc w:val="center"/>
              <w:rPr>
                <w:bCs/>
                <w:sz w:val="12"/>
                <w:szCs w:val="12"/>
                <w:lang w:val="ro-RO"/>
              </w:rPr>
            </w:pPr>
          </w:p>
          <w:p w14:paraId="0C989B42" w14:textId="556C1D52" w:rsidR="00607918" w:rsidRPr="00EA21B8" w:rsidRDefault="00607918" w:rsidP="000D0584">
            <w:pPr>
              <w:tabs>
                <w:tab w:val="left" w:pos="0"/>
              </w:tabs>
              <w:spacing w:line="276" w:lineRule="auto"/>
              <w:jc w:val="center"/>
              <w:rPr>
                <w:b/>
                <w:lang w:val="ro-RO"/>
              </w:rPr>
            </w:pPr>
            <w:r w:rsidRPr="00EA21B8">
              <w:rPr>
                <w:b/>
                <w:lang w:val="ro-RO"/>
              </w:rPr>
              <w:t>Director executiv adjunct,</w:t>
            </w:r>
          </w:p>
          <w:p w14:paraId="5588ED0C" w14:textId="250F4F4E" w:rsidR="00607918" w:rsidRPr="00295EAE" w:rsidRDefault="00607918" w:rsidP="000D0584">
            <w:pPr>
              <w:tabs>
                <w:tab w:val="left" w:pos="0"/>
              </w:tabs>
              <w:spacing w:line="276" w:lineRule="auto"/>
              <w:jc w:val="center"/>
              <w:rPr>
                <w:bCs/>
                <w:lang w:val="ro-RO"/>
              </w:rPr>
            </w:pPr>
            <w:r w:rsidRPr="00295EAE">
              <w:rPr>
                <w:bCs/>
                <w:lang w:val="ro-RO"/>
              </w:rPr>
              <w:t>Istrate Luminița</w:t>
            </w:r>
          </w:p>
        </w:tc>
        <w:tc>
          <w:tcPr>
            <w:tcW w:w="4927" w:type="dxa"/>
          </w:tcPr>
          <w:p w14:paraId="70D0AA54" w14:textId="531B2FA1" w:rsidR="00295EAE" w:rsidRDefault="00295EAE" w:rsidP="000D0584">
            <w:pPr>
              <w:tabs>
                <w:tab w:val="left" w:pos="0"/>
              </w:tabs>
              <w:spacing w:line="276" w:lineRule="auto"/>
              <w:jc w:val="center"/>
              <w:rPr>
                <w:bCs/>
                <w:lang w:val="ro-RO"/>
              </w:rPr>
            </w:pPr>
          </w:p>
          <w:p w14:paraId="54FF0E13" w14:textId="77777777" w:rsidR="00151D81" w:rsidRPr="00295EAE" w:rsidRDefault="00151D81" w:rsidP="000D0584">
            <w:pPr>
              <w:tabs>
                <w:tab w:val="left" w:pos="0"/>
              </w:tabs>
              <w:spacing w:line="276" w:lineRule="auto"/>
              <w:jc w:val="center"/>
              <w:rPr>
                <w:bCs/>
                <w:lang w:val="ro-RO"/>
              </w:rPr>
            </w:pPr>
          </w:p>
          <w:p w14:paraId="00FAB670" w14:textId="0E305F9C" w:rsidR="00607918" w:rsidRPr="00EA21B8" w:rsidRDefault="00607918" w:rsidP="000D0584">
            <w:pPr>
              <w:tabs>
                <w:tab w:val="left" w:pos="0"/>
              </w:tabs>
              <w:spacing w:line="276" w:lineRule="auto"/>
              <w:jc w:val="center"/>
              <w:rPr>
                <w:b/>
                <w:lang w:val="ro-RO"/>
              </w:rPr>
            </w:pPr>
            <w:r w:rsidRPr="00EA21B8">
              <w:rPr>
                <w:b/>
                <w:lang w:val="ro-RO"/>
              </w:rPr>
              <w:t>Serviciu</w:t>
            </w:r>
            <w:r w:rsidR="00A61E7B" w:rsidRPr="00EA21B8">
              <w:rPr>
                <w:b/>
                <w:lang w:val="ro-RO"/>
              </w:rPr>
              <w:t>l</w:t>
            </w:r>
            <w:r w:rsidRPr="00EA21B8">
              <w:rPr>
                <w:b/>
                <w:lang w:val="ro-RO"/>
              </w:rPr>
              <w:t xml:space="preserve"> patrimoniu,</w:t>
            </w:r>
          </w:p>
          <w:p w14:paraId="79BBEDB5" w14:textId="77777777" w:rsidR="00607918" w:rsidRPr="00EA21B8" w:rsidRDefault="00607918" w:rsidP="000D0584">
            <w:pPr>
              <w:tabs>
                <w:tab w:val="left" w:pos="0"/>
              </w:tabs>
              <w:spacing w:line="276" w:lineRule="auto"/>
              <w:jc w:val="center"/>
              <w:rPr>
                <w:b/>
                <w:lang w:val="ro-RO"/>
              </w:rPr>
            </w:pPr>
            <w:r w:rsidRPr="00EA21B8">
              <w:rPr>
                <w:b/>
                <w:lang w:val="ro-RO"/>
              </w:rPr>
              <w:t>Șef serviciu,</w:t>
            </w:r>
          </w:p>
          <w:p w14:paraId="399B3360" w14:textId="77777777" w:rsidR="00607918" w:rsidRPr="00295EAE" w:rsidRDefault="00607918" w:rsidP="000D0584">
            <w:pPr>
              <w:tabs>
                <w:tab w:val="left" w:pos="0"/>
              </w:tabs>
              <w:spacing w:line="276" w:lineRule="auto"/>
              <w:jc w:val="center"/>
              <w:rPr>
                <w:bCs/>
                <w:lang w:val="ro-RO"/>
              </w:rPr>
            </w:pPr>
            <w:r w:rsidRPr="00295EAE">
              <w:rPr>
                <w:bCs/>
                <w:lang w:val="ro-RO"/>
              </w:rPr>
              <w:t>Niță Marcela Luminița</w:t>
            </w:r>
          </w:p>
          <w:p w14:paraId="120EBA6D" w14:textId="77777777" w:rsidR="00607918" w:rsidRDefault="00607918" w:rsidP="000D0584">
            <w:pPr>
              <w:tabs>
                <w:tab w:val="left" w:pos="0"/>
              </w:tabs>
              <w:spacing w:line="276" w:lineRule="auto"/>
              <w:jc w:val="center"/>
              <w:rPr>
                <w:bCs/>
                <w:lang w:val="ro-RO"/>
              </w:rPr>
            </w:pPr>
          </w:p>
          <w:p w14:paraId="1AF1AE62" w14:textId="77777777" w:rsidR="00EA21B8" w:rsidRPr="00295EAE" w:rsidRDefault="00EA21B8" w:rsidP="000D0584">
            <w:pPr>
              <w:tabs>
                <w:tab w:val="left" w:pos="0"/>
              </w:tabs>
              <w:spacing w:line="276" w:lineRule="auto"/>
              <w:jc w:val="center"/>
              <w:rPr>
                <w:bCs/>
                <w:lang w:val="ro-RO"/>
              </w:rPr>
            </w:pPr>
          </w:p>
          <w:p w14:paraId="400BA957" w14:textId="77777777" w:rsidR="00EA21B8" w:rsidRPr="00EA21B8" w:rsidRDefault="00EA21B8" w:rsidP="000D0584">
            <w:pPr>
              <w:tabs>
                <w:tab w:val="left" w:pos="0"/>
              </w:tabs>
              <w:spacing w:line="276" w:lineRule="auto"/>
              <w:jc w:val="center"/>
              <w:rPr>
                <w:b/>
                <w:bCs/>
                <w:lang w:val="ro-RO"/>
              </w:rPr>
            </w:pPr>
            <w:r w:rsidRPr="00EA21B8">
              <w:rPr>
                <w:b/>
                <w:bCs/>
                <w:lang w:val="ro-RO"/>
              </w:rPr>
              <w:t>Compartiment administrare</w:t>
            </w:r>
          </w:p>
          <w:p w14:paraId="1A6C412E" w14:textId="77777777" w:rsidR="00EA21B8" w:rsidRPr="00EA21B8" w:rsidRDefault="00EA21B8" w:rsidP="000D0584">
            <w:pPr>
              <w:tabs>
                <w:tab w:val="left" w:pos="0"/>
              </w:tabs>
              <w:spacing w:line="276" w:lineRule="auto"/>
              <w:jc w:val="center"/>
              <w:rPr>
                <w:b/>
                <w:bCs/>
                <w:lang w:val="ro-RO"/>
              </w:rPr>
            </w:pPr>
            <w:r w:rsidRPr="00EA21B8">
              <w:rPr>
                <w:b/>
                <w:bCs/>
                <w:lang w:val="ro-RO"/>
              </w:rPr>
              <w:t>domeniul public și privat</w:t>
            </w:r>
          </w:p>
          <w:p w14:paraId="1858081E" w14:textId="460D3BA1" w:rsidR="00607918" w:rsidRPr="00295EAE" w:rsidRDefault="00EA21B8" w:rsidP="000D0584">
            <w:pPr>
              <w:tabs>
                <w:tab w:val="left" w:pos="0"/>
              </w:tabs>
              <w:spacing w:line="276" w:lineRule="auto"/>
              <w:jc w:val="center"/>
              <w:rPr>
                <w:bCs/>
                <w:lang w:val="ro-RO"/>
              </w:rPr>
            </w:pPr>
            <w:r w:rsidRPr="00EA21B8">
              <w:rPr>
                <w:bCs/>
                <w:lang w:val="ro-RO"/>
              </w:rPr>
              <w:t>Nuțescu Elvira</w:t>
            </w:r>
          </w:p>
        </w:tc>
      </w:tr>
    </w:tbl>
    <w:p w14:paraId="380F3087" w14:textId="77777777" w:rsidR="00503F8F" w:rsidRPr="00997B33" w:rsidRDefault="00503F8F" w:rsidP="000D0584">
      <w:pPr>
        <w:tabs>
          <w:tab w:val="left" w:pos="0"/>
        </w:tabs>
        <w:spacing w:line="276" w:lineRule="auto"/>
        <w:rPr>
          <w:lang w:val="ro-RO"/>
        </w:rPr>
      </w:pPr>
    </w:p>
    <w:sectPr w:rsidR="00503F8F" w:rsidRPr="00997B33" w:rsidSect="00C75114">
      <w:footerReference w:type="even" r:id="rId8"/>
      <w:pgSz w:w="11907" w:h="16840" w:code="9"/>
      <w:pgMar w:top="709" w:right="851"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25EA1" w14:textId="77777777" w:rsidR="007B77DF" w:rsidRDefault="007B77DF">
      <w:r>
        <w:separator/>
      </w:r>
    </w:p>
  </w:endnote>
  <w:endnote w:type="continuationSeparator" w:id="0">
    <w:p w14:paraId="7D9C7A38" w14:textId="77777777" w:rsidR="007B77DF" w:rsidRDefault="007B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0663"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end"/>
    </w:r>
  </w:p>
  <w:p w14:paraId="37B8C394"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9C085" w14:textId="77777777" w:rsidR="007B77DF" w:rsidRDefault="007B77DF">
      <w:r>
        <w:separator/>
      </w:r>
    </w:p>
  </w:footnote>
  <w:footnote w:type="continuationSeparator" w:id="0">
    <w:p w14:paraId="0C6664B2" w14:textId="77777777" w:rsidR="007B77DF" w:rsidRDefault="007B7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70825829">
    <w:abstractNumId w:val="10"/>
  </w:num>
  <w:num w:numId="2" w16cid:durableId="2076466819">
    <w:abstractNumId w:val="4"/>
  </w:num>
  <w:num w:numId="3" w16cid:durableId="476150013">
    <w:abstractNumId w:val="5"/>
  </w:num>
  <w:num w:numId="4" w16cid:durableId="1313438126">
    <w:abstractNumId w:val="3"/>
  </w:num>
  <w:num w:numId="5" w16cid:durableId="255477695">
    <w:abstractNumId w:val="2"/>
  </w:num>
  <w:num w:numId="6" w16cid:durableId="1107582283">
    <w:abstractNumId w:val="8"/>
  </w:num>
  <w:num w:numId="7" w16cid:durableId="1804494707">
    <w:abstractNumId w:val="7"/>
  </w:num>
  <w:num w:numId="8" w16cid:durableId="674192792">
    <w:abstractNumId w:val="1"/>
  </w:num>
  <w:num w:numId="9" w16cid:durableId="1733380490">
    <w:abstractNumId w:val="0"/>
  </w:num>
  <w:num w:numId="10" w16cid:durableId="867990291">
    <w:abstractNumId w:val="11"/>
  </w:num>
  <w:num w:numId="11" w16cid:durableId="312681219">
    <w:abstractNumId w:val="9"/>
  </w:num>
  <w:num w:numId="12" w16cid:durableId="976447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241E0"/>
    <w:rsid w:val="00031B47"/>
    <w:rsid w:val="000448AC"/>
    <w:rsid w:val="00047785"/>
    <w:rsid w:val="000536C1"/>
    <w:rsid w:val="00063CD2"/>
    <w:rsid w:val="00064D74"/>
    <w:rsid w:val="00065D20"/>
    <w:rsid w:val="00066A3E"/>
    <w:rsid w:val="00070BEF"/>
    <w:rsid w:val="00074D39"/>
    <w:rsid w:val="0008089C"/>
    <w:rsid w:val="000843D7"/>
    <w:rsid w:val="00086A06"/>
    <w:rsid w:val="000A51B6"/>
    <w:rsid w:val="000B159C"/>
    <w:rsid w:val="000B3C90"/>
    <w:rsid w:val="000C1B64"/>
    <w:rsid w:val="000D0584"/>
    <w:rsid w:val="000D175F"/>
    <w:rsid w:val="000E19AB"/>
    <w:rsid w:val="000E458A"/>
    <w:rsid w:val="000F26CD"/>
    <w:rsid w:val="0010559B"/>
    <w:rsid w:val="001106A5"/>
    <w:rsid w:val="00111F0E"/>
    <w:rsid w:val="001170F8"/>
    <w:rsid w:val="00120F7B"/>
    <w:rsid w:val="00126335"/>
    <w:rsid w:val="00135CAE"/>
    <w:rsid w:val="00136D9E"/>
    <w:rsid w:val="00151D81"/>
    <w:rsid w:val="001564F8"/>
    <w:rsid w:val="001569F2"/>
    <w:rsid w:val="0015756D"/>
    <w:rsid w:val="001650FB"/>
    <w:rsid w:val="001679ED"/>
    <w:rsid w:val="001737E1"/>
    <w:rsid w:val="00185C75"/>
    <w:rsid w:val="001A046E"/>
    <w:rsid w:val="001A29C1"/>
    <w:rsid w:val="001B0EE5"/>
    <w:rsid w:val="001B4930"/>
    <w:rsid w:val="001B7ABD"/>
    <w:rsid w:val="001C2354"/>
    <w:rsid w:val="001E22FB"/>
    <w:rsid w:val="001E36FC"/>
    <w:rsid w:val="001E3888"/>
    <w:rsid w:val="001E4698"/>
    <w:rsid w:val="001E5E8A"/>
    <w:rsid w:val="001F4048"/>
    <w:rsid w:val="001F5DF1"/>
    <w:rsid w:val="00230A27"/>
    <w:rsid w:val="00231745"/>
    <w:rsid w:val="00261E86"/>
    <w:rsid w:val="00265EF4"/>
    <w:rsid w:val="00276AE4"/>
    <w:rsid w:val="0028097E"/>
    <w:rsid w:val="00282779"/>
    <w:rsid w:val="002916EE"/>
    <w:rsid w:val="00295EAE"/>
    <w:rsid w:val="002A15F9"/>
    <w:rsid w:val="002B37FA"/>
    <w:rsid w:val="002B5696"/>
    <w:rsid w:val="002C2952"/>
    <w:rsid w:val="002E0D81"/>
    <w:rsid w:val="002E5177"/>
    <w:rsid w:val="00301A68"/>
    <w:rsid w:val="00315920"/>
    <w:rsid w:val="00321A00"/>
    <w:rsid w:val="00324799"/>
    <w:rsid w:val="00340BCB"/>
    <w:rsid w:val="0034310F"/>
    <w:rsid w:val="00352A98"/>
    <w:rsid w:val="003544D5"/>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4679"/>
    <w:rsid w:val="00425A91"/>
    <w:rsid w:val="00436C68"/>
    <w:rsid w:val="00437336"/>
    <w:rsid w:val="00440B2F"/>
    <w:rsid w:val="004612FF"/>
    <w:rsid w:val="00461A16"/>
    <w:rsid w:val="0047334C"/>
    <w:rsid w:val="00476A5A"/>
    <w:rsid w:val="00483A59"/>
    <w:rsid w:val="00486D41"/>
    <w:rsid w:val="004956A8"/>
    <w:rsid w:val="00495B2E"/>
    <w:rsid w:val="004A2A6B"/>
    <w:rsid w:val="004A5F08"/>
    <w:rsid w:val="004C224F"/>
    <w:rsid w:val="004C6151"/>
    <w:rsid w:val="004E5AA1"/>
    <w:rsid w:val="004F34FE"/>
    <w:rsid w:val="004F6FB3"/>
    <w:rsid w:val="00503F8F"/>
    <w:rsid w:val="00513885"/>
    <w:rsid w:val="00513E26"/>
    <w:rsid w:val="0052609B"/>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B52C3"/>
    <w:rsid w:val="005D5EC3"/>
    <w:rsid w:val="005E1D36"/>
    <w:rsid w:val="005E3252"/>
    <w:rsid w:val="005F00B7"/>
    <w:rsid w:val="005F6D1A"/>
    <w:rsid w:val="0060003D"/>
    <w:rsid w:val="00607918"/>
    <w:rsid w:val="00611E39"/>
    <w:rsid w:val="00612FAD"/>
    <w:rsid w:val="0062284D"/>
    <w:rsid w:val="00625078"/>
    <w:rsid w:val="00626325"/>
    <w:rsid w:val="006316E0"/>
    <w:rsid w:val="00633B95"/>
    <w:rsid w:val="00650A33"/>
    <w:rsid w:val="0067035A"/>
    <w:rsid w:val="006770D0"/>
    <w:rsid w:val="0068129D"/>
    <w:rsid w:val="00692FB3"/>
    <w:rsid w:val="006A07A3"/>
    <w:rsid w:val="006A6C1E"/>
    <w:rsid w:val="006C0536"/>
    <w:rsid w:val="006D149F"/>
    <w:rsid w:val="006D1F17"/>
    <w:rsid w:val="006D48F8"/>
    <w:rsid w:val="006D4E18"/>
    <w:rsid w:val="0070023B"/>
    <w:rsid w:val="007027C1"/>
    <w:rsid w:val="00707BB7"/>
    <w:rsid w:val="00710124"/>
    <w:rsid w:val="007201BD"/>
    <w:rsid w:val="0073413C"/>
    <w:rsid w:val="007369DA"/>
    <w:rsid w:val="007372C0"/>
    <w:rsid w:val="007641AD"/>
    <w:rsid w:val="00785B3E"/>
    <w:rsid w:val="00786FC6"/>
    <w:rsid w:val="00795385"/>
    <w:rsid w:val="007B2EFB"/>
    <w:rsid w:val="007B77DF"/>
    <w:rsid w:val="007C0A9C"/>
    <w:rsid w:val="007C1F9F"/>
    <w:rsid w:val="007C4212"/>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0EDF"/>
    <w:rsid w:val="00874178"/>
    <w:rsid w:val="0087650D"/>
    <w:rsid w:val="00882CBA"/>
    <w:rsid w:val="0088387F"/>
    <w:rsid w:val="008B1CD6"/>
    <w:rsid w:val="008B2B36"/>
    <w:rsid w:val="008B615D"/>
    <w:rsid w:val="008C7633"/>
    <w:rsid w:val="008D55CB"/>
    <w:rsid w:val="008D5B83"/>
    <w:rsid w:val="008F2197"/>
    <w:rsid w:val="008F5115"/>
    <w:rsid w:val="0090145C"/>
    <w:rsid w:val="00906D1D"/>
    <w:rsid w:val="00915BB4"/>
    <w:rsid w:val="0092003C"/>
    <w:rsid w:val="0092766A"/>
    <w:rsid w:val="00931864"/>
    <w:rsid w:val="009333C4"/>
    <w:rsid w:val="009418C9"/>
    <w:rsid w:val="0094636D"/>
    <w:rsid w:val="009536E5"/>
    <w:rsid w:val="00956772"/>
    <w:rsid w:val="00963959"/>
    <w:rsid w:val="0097183A"/>
    <w:rsid w:val="009723A5"/>
    <w:rsid w:val="009728AF"/>
    <w:rsid w:val="00973E06"/>
    <w:rsid w:val="00977B73"/>
    <w:rsid w:val="00990B09"/>
    <w:rsid w:val="00997B33"/>
    <w:rsid w:val="009A31E0"/>
    <w:rsid w:val="009A3206"/>
    <w:rsid w:val="009B595C"/>
    <w:rsid w:val="009B5CB7"/>
    <w:rsid w:val="009B6EEB"/>
    <w:rsid w:val="009C2E76"/>
    <w:rsid w:val="009C4785"/>
    <w:rsid w:val="009C5C04"/>
    <w:rsid w:val="009D1254"/>
    <w:rsid w:val="009E0F4E"/>
    <w:rsid w:val="009F1BE5"/>
    <w:rsid w:val="009F426B"/>
    <w:rsid w:val="00A341BE"/>
    <w:rsid w:val="00A34A8A"/>
    <w:rsid w:val="00A52089"/>
    <w:rsid w:val="00A558F8"/>
    <w:rsid w:val="00A61E7B"/>
    <w:rsid w:val="00A71917"/>
    <w:rsid w:val="00A7467A"/>
    <w:rsid w:val="00A8028A"/>
    <w:rsid w:val="00A80438"/>
    <w:rsid w:val="00A91810"/>
    <w:rsid w:val="00AA3AB0"/>
    <w:rsid w:val="00AA568F"/>
    <w:rsid w:val="00AC40C4"/>
    <w:rsid w:val="00AC51C7"/>
    <w:rsid w:val="00AE62E9"/>
    <w:rsid w:val="00AF3105"/>
    <w:rsid w:val="00AF5223"/>
    <w:rsid w:val="00B01BAA"/>
    <w:rsid w:val="00B078D6"/>
    <w:rsid w:val="00B27C4E"/>
    <w:rsid w:val="00B30EBA"/>
    <w:rsid w:val="00B3295B"/>
    <w:rsid w:val="00B43814"/>
    <w:rsid w:val="00B50639"/>
    <w:rsid w:val="00B51EE7"/>
    <w:rsid w:val="00B65BA9"/>
    <w:rsid w:val="00B7005F"/>
    <w:rsid w:val="00B82895"/>
    <w:rsid w:val="00B9131F"/>
    <w:rsid w:val="00B93DDE"/>
    <w:rsid w:val="00BC4EE4"/>
    <w:rsid w:val="00BF3615"/>
    <w:rsid w:val="00BF7A7F"/>
    <w:rsid w:val="00C12B56"/>
    <w:rsid w:val="00C16F00"/>
    <w:rsid w:val="00C33033"/>
    <w:rsid w:val="00C33CCA"/>
    <w:rsid w:val="00C358C7"/>
    <w:rsid w:val="00C35C3A"/>
    <w:rsid w:val="00C63718"/>
    <w:rsid w:val="00C6686E"/>
    <w:rsid w:val="00C66F2F"/>
    <w:rsid w:val="00C75114"/>
    <w:rsid w:val="00C80113"/>
    <w:rsid w:val="00C90D45"/>
    <w:rsid w:val="00CB5A97"/>
    <w:rsid w:val="00CD1706"/>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3144"/>
    <w:rsid w:val="00DD4CD1"/>
    <w:rsid w:val="00DD6AC3"/>
    <w:rsid w:val="00DE1294"/>
    <w:rsid w:val="00DE58A8"/>
    <w:rsid w:val="00E102FD"/>
    <w:rsid w:val="00E135F7"/>
    <w:rsid w:val="00E17DCF"/>
    <w:rsid w:val="00E36B43"/>
    <w:rsid w:val="00E43274"/>
    <w:rsid w:val="00E45B5A"/>
    <w:rsid w:val="00E6151D"/>
    <w:rsid w:val="00E6225F"/>
    <w:rsid w:val="00E841B0"/>
    <w:rsid w:val="00E86179"/>
    <w:rsid w:val="00E94ADA"/>
    <w:rsid w:val="00EA0C13"/>
    <w:rsid w:val="00EA21B8"/>
    <w:rsid w:val="00EA3FD7"/>
    <w:rsid w:val="00EA5B3E"/>
    <w:rsid w:val="00EA774A"/>
    <w:rsid w:val="00EB710B"/>
    <w:rsid w:val="00EC30C2"/>
    <w:rsid w:val="00EC38F5"/>
    <w:rsid w:val="00ED69C7"/>
    <w:rsid w:val="00EF30D3"/>
    <w:rsid w:val="00EF3EEE"/>
    <w:rsid w:val="00F00500"/>
    <w:rsid w:val="00F03E12"/>
    <w:rsid w:val="00F0576F"/>
    <w:rsid w:val="00F2149F"/>
    <w:rsid w:val="00F24AB2"/>
    <w:rsid w:val="00F3059A"/>
    <w:rsid w:val="00F369AC"/>
    <w:rsid w:val="00F37837"/>
    <w:rsid w:val="00F61FFD"/>
    <w:rsid w:val="00F656EC"/>
    <w:rsid w:val="00F82B97"/>
    <w:rsid w:val="00F90CEF"/>
    <w:rsid w:val="00FA4F76"/>
    <w:rsid w:val="00FB2780"/>
    <w:rsid w:val="00FB2C39"/>
    <w:rsid w:val="00FB5CC2"/>
    <w:rsid w:val="00FB7179"/>
    <w:rsid w:val="00FC6849"/>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2</Pages>
  <Words>627</Words>
  <Characters>3578</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Luminita.Istrate</cp:lastModifiedBy>
  <cp:revision>116</cp:revision>
  <cp:lastPrinted>2025-05-21T05:54:00Z</cp:lastPrinted>
  <dcterms:created xsi:type="dcterms:W3CDTF">2016-04-07T08:42:00Z</dcterms:created>
  <dcterms:modified xsi:type="dcterms:W3CDTF">2025-05-21T06:32:00Z</dcterms:modified>
</cp:coreProperties>
</file>