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FA5E" w14:textId="77777777" w:rsidR="000E19AB" w:rsidRPr="00062361" w:rsidRDefault="000E19AB" w:rsidP="00767F34">
      <w:pPr>
        <w:pStyle w:val="Title"/>
        <w:spacing w:line="276" w:lineRule="auto"/>
        <w:rPr>
          <w:sz w:val="24"/>
          <w:lang w:val="ro-RO"/>
        </w:rPr>
      </w:pPr>
      <w:r w:rsidRPr="00062361">
        <w:rPr>
          <w:sz w:val="24"/>
          <w:lang w:val="ro-RO"/>
        </w:rPr>
        <w:t>ROMÂNIA</w:t>
      </w:r>
    </w:p>
    <w:p w14:paraId="4C19E342" w14:textId="77777777" w:rsidR="000E19AB" w:rsidRPr="00062361" w:rsidRDefault="000E19AB" w:rsidP="00767F34">
      <w:pPr>
        <w:spacing w:line="276" w:lineRule="auto"/>
        <w:jc w:val="center"/>
        <w:rPr>
          <w:b/>
          <w:lang w:val="ro-RO"/>
        </w:rPr>
      </w:pPr>
      <w:r w:rsidRPr="00062361">
        <w:rPr>
          <w:b/>
          <w:lang w:val="ro-RO"/>
        </w:rPr>
        <w:t>JUDEŢUL SUCEAVA</w:t>
      </w:r>
    </w:p>
    <w:p w14:paraId="1830362B" w14:textId="77777777" w:rsidR="000E19AB" w:rsidRPr="00062361" w:rsidRDefault="000E19AB" w:rsidP="00767F34">
      <w:pPr>
        <w:spacing w:line="276" w:lineRule="auto"/>
        <w:jc w:val="center"/>
        <w:rPr>
          <w:b/>
          <w:lang w:val="ro-RO"/>
        </w:rPr>
      </w:pPr>
      <w:r w:rsidRPr="00062361">
        <w:rPr>
          <w:b/>
          <w:lang w:val="ro-RO"/>
        </w:rPr>
        <w:t>PRIMÃRIA MUNICIPIULUI CÂMPULUNG MOLDOVENESC</w:t>
      </w:r>
    </w:p>
    <w:p w14:paraId="0C9AC546" w14:textId="77777777" w:rsidR="00E32632" w:rsidRDefault="00E32632" w:rsidP="00767F34">
      <w:pPr>
        <w:spacing w:line="276" w:lineRule="auto"/>
        <w:rPr>
          <w:lang w:val="ro-RO"/>
        </w:rPr>
      </w:pPr>
    </w:p>
    <w:p w14:paraId="3A6FD074" w14:textId="77777777" w:rsidR="00934FC0" w:rsidRPr="00062361" w:rsidRDefault="00934FC0" w:rsidP="00767F34">
      <w:pPr>
        <w:spacing w:line="276" w:lineRule="auto"/>
        <w:rPr>
          <w:lang w:val="ro-RO"/>
        </w:rPr>
      </w:pPr>
    </w:p>
    <w:p w14:paraId="288EC401" w14:textId="77777777" w:rsidR="000E19AB" w:rsidRPr="00062361" w:rsidRDefault="000E19AB" w:rsidP="00767F34">
      <w:pPr>
        <w:pStyle w:val="Heading1"/>
        <w:spacing w:line="276" w:lineRule="auto"/>
        <w:rPr>
          <w:lang w:val="ro-RO"/>
        </w:rPr>
      </w:pPr>
      <w:r w:rsidRPr="00062361">
        <w:rPr>
          <w:lang w:val="ro-RO"/>
        </w:rPr>
        <w:t>R</w:t>
      </w:r>
      <w:r w:rsidR="009B5CB7" w:rsidRPr="00062361">
        <w:rPr>
          <w:lang w:val="ro-RO"/>
        </w:rPr>
        <w:t xml:space="preserve"> </w:t>
      </w:r>
      <w:r w:rsidRPr="00062361">
        <w:rPr>
          <w:lang w:val="ro-RO"/>
        </w:rPr>
        <w:t>A</w:t>
      </w:r>
      <w:r w:rsidR="009B5CB7" w:rsidRPr="00062361">
        <w:rPr>
          <w:lang w:val="ro-RO"/>
        </w:rPr>
        <w:t xml:space="preserve"> </w:t>
      </w:r>
      <w:r w:rsidRPr="00062361">
        <w:rPr>
          <w:lang w:val="ro-RO"/>
        </w:rPr>
        <w:t>P</w:t>
      </w:r>
      <w:r w:rsidR="009B5CB7" w:rsidRPr="00062361">
        <w:rPr>
          <w:lang w:val="ro-RO"/>
        </w:rPr>
        <w:t xml:space="preserve"> </w:t>
      </w:r>
      <w:r w:rsidRPr="00062361">
        <w:rPr>
          <w:lang w:val="ro-RO"/>
        </w:rPr>
        <w:t>O</w:t>
      </w:r>
      <w:r w:rsidR="009B5CB7" w:rsidRPr="00062361">
        <w:rPr>
          <w:lang w:val="ro-RO"/>
        </w:rPr>
        <w:t xml:space="preserve"> </w:t>
      </w:r>
      <w:r w:rsidRPr="00062361">
        <w:rPr>
          <w:lang w:val="ro-RO"/>
        </w:rPr>
        <w:t>R</w:t>
      </w:r>
      <w:r w:rsidR="009B5CB7" w:rsidRPr="00062361">
        <w:rPr>
          <w:lang w:val="ro-RO"/>
        </w:rPr>
        <w:t xml:space="preserve"> </w:t>
      </w:r>
      <w:r w:rsidRPr="00062361">
        <w:rPr>
          <w:lang w:val="ro-RO"/>
        </w:rPr>
        <w:t>T</w:t>
      </w:r>
      <w:r w:rsidR="0010784E" w:rsidRPr="00062361">
        <w:rPr>
          <w:lang w:val="ro-RO"/>
        </w:rPr>
        <w:t xml:space="preserve">    D E    S P E C I A L I T A T E</w:t>
      </w:r>
    </w:p>
    <w:p w14:paraId="5781B4CE" w14:textId="77777777" w:rsidR="00C4561C" w:rsidRDefault="00C4561C" w:rsidP="00767F34">
      <w:pPr>
        <w:numPr>
          <w:ilvl w:val="0"/>
          <w:numId w:val="16"/>
        </w:numPr>
        <w:tabs>
          <w:tab w:val="clear" w:pos="432"/>
          <w:tab w:val="num" w:pos="0"/>
        </w:tabs>
        <w:suppressAutoHyphens/>
        <w:spacing w:line="276" w:lineRule="auto"/>
        <w:jc w:val="center"/>
        <w:rPr>
          <w:lang w:val="ro-RO"/>
        </w:rPr>
      </w:pPr>
      <w:proofErr w:type="spellStart"/>
      <w:r w:rsidRPr="00540528">
        <w:t>pentru</w:t>
      </w:r>
      <w:proofErr w:type="spellEnd"/>
      <w:r w:rsidRPr="00540528">
        <w:t xml:space="preserve"> </w:t>
      </w:r>
      <w:proofErr w:type="spellStart"/>
      <w:r w:rsidRPr="00540528">
        <w:t>aprobarea</w:t>
      </w:r>
      <w:proofErr w:type="spellEnd"/>
      <w:r w:rsidRPr="00540528">
        <w:t xml:space="preserve"> </w:t>
      </w:r>
      <w:proofErr w:type="spellStart"/>
      <w:r w:rsidRPr="00540528">
        <w:t>indicatorilor</w:t>
      </w:r>
      <w:proofErr w:type="spellEnd"/>
      <w:r w:rsidRPr="00540528">
        <w:t xml:space="preserve"> </w:t>
      </w:r>
      <w:proofErr w:type="spellStart"/>
      <w:r w:rsidRPr="00540528">
        <w:t>tehnico</w:t>
      </w:r>
      <w:proofErr w:type="spellEnd"/>
      <w:r w:rsidRPr="00540528">
        <w:t xml:space="preserve">-economici </w:t>
      </w:r>
      <w:proofErr w:type="spellStart"/>
      <w:r w:rsidRPr="00540528">
        <w:t>actualizați</w:t>
      </w:r>
      <w:proofErr w:type="spellEnd"/>
      <w:r w:rsidRPr="00540528">
        <w:t xml:space="preserve"> ai </w:t>
      </w:r>
      <w:proofErr w:type="spellStart"/>
      <w:r w:rsidRPr="00540528">
        <w:t>obiectivului</w:t>
      </w:r>
      <w:proofErr w:type="spellEnd"/>
      <w:r w:rsidRPr="00540528">
        <w:t xml:space="preserve"> de </w:t>
      </w:r>
      <w:proofErr w:type="spellStart"/>
      <w:r w:rsidRPr="00540528">
        <w:t>investiții</w:t>
      </w:r>
      <w:proofErr w:type="spellEnd"/>
    </w:p>
    <w:p w14:paraId="56DEA8F8" w14:textId="26022C69" w:rsidR="00763D8C" w:rsidRPr="00062361" w:rsidRDefault="00C4561C" w:rsidP="00767F34">
      <w:pPr>
        <w:numPr>
          <w:ilvl w:val="0"/>
          <w:numId w:val="16"/>
        </w:numPr>
        <w:tabs>
          <w:tab w:val="clear" w:pos="432"/>
          <w:tab w:val="num" w:pos="0"/>
        </w:tabs>
        <w:suppressAutoHyphens/>
        <w:spacing w:line="276" w:lineRule="auto"/>
        <w:jc w:val="center"/>
        <w:rPr>
          <w:lang w:val="ro-RO"/>
        </w:rPr>
      </w:pPr>
      <w:r w:rsidRPr="00D753D0">
        <w:rPr>
          <w:lang w:val="ro-RO"/>
        </w:rPr>
        <w:t>„Reabilitare, modernizare și dotare Colegiul Național Dragoș Vodă, municipiul Câmpulung Moldovenesc, județul Suceava”</w:t>
      </w:r>
    </w:p>
    <w:p w14:paraId="577C836F" w14:textId="77777777" w:rsidR="00C6296B" w:rsidRDefault="00C6296B" w:rsidP="00767F34">
      <w:pPr>
        <w:suppressAutoHyphens/>
        <w:spacing w:line="276" w:lineRule="auto"/>
        <w:ind w:right="277"/>
        <w:rPr>
          <w:lang w:val="ro-RO"/>
        </w:rPr>
      </w:pPr>
    </w:p>
    <w:p w14:paraId="7755FE4F" w14:textId="77777777" w:rsidR="002B4A15" w:rsidRPr="00062361" w:rsidRDefault="002B4A15" w:rsidP="00767F34">
      <w:pPr>
        <w:suppressAutoHyphens/>
        <w:spacing w:line="276" w:lineRule="auto"/>
        <w:ind w:right="277"/>
        <w:rPr>
          <w:lang w:val="ro-RO"/>
        </w:rPr>
      </w:pPr>
    </w:p>
    <w:p w14:paraId="331D7C3A" w14:textId="03D47EAF" w:rsidR="00855498" w:rsidRPr="00062361" w:rsidRDefault="000E19AB" w:rsidP="00767F34">
      <w:pPr>
        <w:spacing w:line="276" w:lineRule="auto"/>
        <w:rPr>
          <w:lang w:val="ro-RO"/>
        </w:rPr>
      </w:pPr>
      <w:r w:rsidRPr="00062361">
        <w:rPr>
          <w:b/>
          <w:iCs/>
          <w:lang w:val="ro-RO"/>
        </w:rPr>
        <w:t>INIŢIATOR PROIECT DE HOTÃRÂRE:</w:t>
      </w:r>
      <w:r w:rsidR="00172FDF" w:rsidRPr="00062361">
        <w:rPr>
          <w:b/>
          <w:iCs/>
          <w:lang w:val="ro-RO"/>
        </w:rPr>
        <w:t xml:space="preserve"> </w:t>
      </w:r>
      <w:r w:rsidRPr="00062361">
        <w:rPr>
          <w:lang w:val="ro-RO"/>
        </w:rPr>
        <w:t xml:space="preserve">Primar, </w:t>
      </w:r>
      <w:r w:rsidR="00492247" w:rsidRPr="00062361">
        <w:rPr>
          <w:lang w:val="ro-RO"/>
        </w:rPr>
        <w:t>Negură Mihăiţ</w:t>
      </w:r>
      <w:r w:rsidR="00855498" w:rsidRPr="00062361">
        <w:rPr>
          <w:lang w:val="ro-RO"/>
        </w:rPr>
        <w:t>ă</w:t>
      </w:r>
    </w:p>
    <w:p w14:paraId="117DC005" w14:textId="77777777" w:rsidR="00934FC0" w:rsidRPr="00062361" w:rsidRDefault="00934FC0" w:rsidP="00767F34">
      <w:pPr>
        <w:spacing w:line="276" w:lineRule="auto"/>
        <w:ind w:firstLine="1260"/>
        <w:jc w:val="both"/>
        <w:rPr>
          <w:lang w:val="ro-RO"/>
        </w:rPr>
      </w:pPr>
    </w:p>
    <w:p w14:paraId="0D33974A" w14:textId="77777777" w:rsidR="007113C1" w:rsidRPr="00062361" w:rsidRDefault="00492247" w:rsidP="00767F34">
      <w:pPr>
        <w:spacing w:line="276" w:lineRule="auto"/>
        <w:ind w:firstLine="720"/>
        <w:jc w:val="both"/>
        <w:rPr>
          <w:lang w:val="ro-RO"/>
        </w:rPr>
      </w:pPr>
      <w:r w:rsidRPr="00062361">
        <w:rPr>
          <w:lang w:val="ro-RO"/>
        </w:rPr>
        <w:t>Direc</w:t>
      </w:r>
      <w:r w:rsidR="007113C1" w:rsidRPr="00062361">
        <w:rPr>
          <w:lang w:val="ro-RO"/>
        </w:rPr>
        <w:t>ț</w:t>
      </w:r>
      <w:r w:rsidRPr="00062361">
        <w:rPr>
          <w:lang w:val="ro-RO"/>
        </w:rPr>
        <w:t xml:space="preserve">ia tehnică </w:t>
      </w:r>
      <w:r w:rsidR="007113C1" w:rsidRPr="00062361">
        <w:rPr>
          <w:lang w:val="ro-RO"/>
        </w:rPr>
        <w:t>ș</w:t>
      </w:r>
      <w:r w:rsidRPr="00062361">
        <w:rPr>
          <w:lang w:val="ro-RO"/>
        </w:rPr>
        <w:t>i urbanism</w:t>
      </w:r>
      <w:r w:rsidR="00855498" w:rsidRPr="00062361">
        <w:rPr>
          <w:lang w:val="ro-RO"/>
        </w:rPr>
        <w:t xml:space="preserve"> </w:t>
      </w:r>
      <w:r w:rsidR="000E19AB" w:rsidRPr="00062361">
        <w:rPr>
          <w:lang w:val="ro-RO"/>
        </w:rPr>
        <w:t xml:space="preserve">din cadrul Primăriei </w:t>
      </w:r>
      <w:r w:rsidR="00855498" w:rsidRPr="00062361">
        <w:rPr>
          <w:lang w:val="ro-RO"/>
        </w:rPr>
        <w:t>m</w:t>
      </w:r>
      <w:r w:rsidR="000E19AB" w:rsidRPr="00062361">
        <w:rPr>
          <w:lang w:val="ro-RO"/>
        </w:rPr>
        <w:t>unicipiului Câmpulung Moldovenesc,</w:t>
      </w:r>
      <w:r w:rsidR="008E3E05" w:rsidRPr="00062361">
        <w:rPr>
          <w:lang w:val="ro-RO"/>
        </w:rPr>
        <w:t xml:space="preserve"> la proiectul de hotărâre</w:t>
      </w:r>
      <w:r w:rsidR="00054B5A" w:rsidRPr="00062361">
        <w:rPr>
          <w:lang w:val="ro-RO"/>
        </w:rPr>
        <w:t>,</w:t>
      </w:r>
      <w:r w:rsidR="008E3E05" w:rsidRPr="00062361">
        <w:rPr>
          <w:lang w:val="ro-RO"/>
        </w:rPr>
        <w:t xml:space="preserve"> precizăm următoarele</w:t>
      </w:r>
      <w:r w:rsidR="000E19AB" w:rsidRPr="00062361">
        <w:rPr>
          <w:lang w:val="ro-RO"/>
        </w:rPr>
        <w:t>:</w:t>
      </w:r>
    </w:p>
    <w:p w14:paraId="5830BBBF" w14:textId="52675AEA" w:rsidR="00A064A3" w:rsidRDefault="00513476" w:rsidP="00767F34">
      <w:pPr>
        <w:tabs>
          <w:tab w:val="left" w:pos="710"/>
        </w:tabs>
        <w:spacing w:before="81" w:line="276" w:lineRule="auto"/>
        <w:jc w:val="both"/>
        <w:rPr>
          <w:rFonts w:eastAsia="Arial"/>
          <w:bCs/>
          <w:lang w:val="ro-RO"/>
        </w:rPr>
      </w:pPr>
      <w:r w:rsidRPr="00062361">
        <w:rPr>
          <w:rFonts w:eastAsia="Arial"/>
          <w:bCs/>
          <w:lang w:val="ro-RO"/>
        </w:rPr>
        <w:tab/>
      </w:r>
      <w:bookmarkStart w:id="0" w:name="_Hlk134785814"/>
      <w:r w:rsidR="00934FC0" w:rsidRPr="00062361">
        <w:rPr>
          <w:rFonts w:eastAsia="Arial"/>
          <w:bCs/>
          <w:lang w:val="ro-RO"/>
        </w:rPr>
        <w:t>În urma demersurilor realizate de către municipalitate a fost încheiat</w:t>
      </w:r>
      <w:r w:rsidRPr="00062361">
        <w:rPr>
          <w:rFonts w:eastAsia="Arial"/>
          <w:bCs/>
          <w:lang w:val="ro-RO"/>
        </w:rPr>
        <w:t xml:space="preserve"> </w:t>
      </w:r>
      <w:r w:rsidR="00A064A3" w:rsidRPr="00A064A3">
        <w:rPr>
          <w:rFonts w:eastAsia="Arial"/>
          <w:bCs/>
          <w:lang w:val="ro-RO"/>
        </w:rPr>
        <w:t xml:space="preserve">Contractul de Finanțare între Ministerul Dezvoltării </w:t>
      </w:r>
      <w:r w:rsidR="003C1C1D">
        <w:rPr>
          <w:rFonts w:eastAsia="Arial"/>
          <w:bCs/>
          <w:lang w:val="ro-RO"/>
        </w:rPr>
        <w:t>Lucrărilor Publice</w:t>
      </w:r>
      <w:r w:rsidR="00A064A3" w:rsidRPr="00A064A3">
        <w:rPr>
          <w:rFonts w:eastAsia="Arial"/>
          <w:bCs/>
          <w:lang w:val="ro-RO"/>
        </w:rPr>
        <w:t xml:space="preserve"> și Administrației și înregistrat cu nr. 1486/21.02.2018 - 6428/07.03.2018 și UAT Municipiul Câmpulung Moldovenesc, având ca obiect alocarea unei finanțări din bugetul Ministerului Dezvoltării Regionale și Administrației Publice în sumă totală de 9.571.326,00 lei pentru realizarea obiectivului de investiții „ Reabilitare, modernizare și dotare Colegiul Național Dragoș Vodă, municipiul Câmpulung Moldovenesc, județul Suceava” în baza Ordinului viceprim-ministrului, ministrul dezvoltării regionale administrației publice și fondurilor europene nr. 3679/2017 privind aprobarea listei obiectivelor de investiții și sumele alocate acestora pentru finanțarea Programului național de dezvoltare locală, pentru județul Suceava, în perioada 2017-2020, cu modificările ulterioare</w:t>
      </w:r>
      <w:r w:rsidR="00A064A3">
        <w:rPr>
          <w:rFonts w:eastAsia="Arial"/>
          <w:bCs/>
          <w:lang w:val="ro-RO"/>
        </w:rPr>
        <w:t>.</w:t>
      </w:r>
    </w:p>
    <w:p w14:paraId="605F58C6" w14:textId="77777777" w:rsidR="00A064A3" w:rsidRDefault="00934FC0" w:rsidP="00767F34">
      <w:pPr>
        <w:tabs>
          <w:tab w:val="left" w:pos="710"/>
        </w:tabs>
        <w:spacing w:before="81" w:line="276" w:lineRule="auto"/>
        <w:jc w:val="both"/>
        <w:rPr>
          <w:rFonts w:eastAsia="Arial"/>
          <w:bCs/>
          <w:lang w:val="ro-RO"/>
        </w:rPr>
      </w:pPr>
      <w:r w:rsidRPr="00062361">
        <w:rPr>
          <w:rFonts w:eastAsia="Arial"/>
          <w:bCs/>
          <w:lang w:val="ro-RO"/>
        </w:rPr>
        <w:tab/>
        <w:t xml:space="preserve">Au fost realizate </w:t>
      </w:r>
      <w:r w:rsidR="00513476" w:rsidRPr="00062361">
        <w:rPr>
          <w:rFonts w:eastAsia="Arial"/>
          <w:bCs/>
          <w:lang w:val="ro-RO"/>
        </w:rPr>
        <w:t>procedurilor de achiziție</w:t>
      </w:r>
      <w:r w:rsidRPr="00062361">
        <w:rPr>
          <w:rFonts w:eastAsia="Arial"/>
          <w:bCs/>
          <w:lang w:val="ro-RO"/>
        </w:rPr>
        <w:t xml:space="preserve"> și a fost</w:t>
      </w:r>
      <w:r w:rsidR="00513476" w:rsidRPr="00062361">
        <w:rPr>
          <w:rFonts w:eastAsia="Arial"/>
          <w:bCs/>
          <w:lang w:val="ro-RO"/>
        </w:rPr>
        <w:t xml:space="preserve"> încheiat contractul de lucrări nr. </w:t>
      </w:r>
      <w:r w:rsidR="00A064A3" w:rsidRPr="00A064A3">
        <w:rPr>
          <w:rFonts w:eastAsia="Arial"/>
          <w:bCs/>
          <w:lang w:val="ro-RO"/>
        </w:rPr>
        <w:t>23.130 din 05.09.2018 încheiat între Municipiul Câmpulung Moldovenesc și S.C. RTB FUNDS CONSULTING S.R.L. – lider de asociere, cu privire la prestarea serviciilor de proiectare, asistență tehnică din partea proiectantului și execuție a lucrărilor pentru obiectivul de investiții „Reabilitare, modernizare și dotare Colegiul Național Dragoș Vodă, municipiul Câmpulung Moldovenesc, județul Suceava”</w:t>
      </w:r>
      <w:r w:rsidR="00513476" w:rsidRPr="00062361">
        <w:rPr>
          <w:rFonts w:eastAsia="Arial"/>
          <w:bCs/>
          <w:lang w:val="ro-RO"/>
        </w:rPr>
        <w:tab/>
      </w:r>
      <w:bookmarkEnd w:id="0"/>
    </w:p>
    <w:p w14:paraId="432A7145" w14:textId="368F1B0A" w:rsidR="00AC197C" w:rsidRDefault="00A064A3" w:rsidP="00767F34">
      <w:pPr>
        <w:tabs>
          <w:tab w:val="left" w:pos="710"/>
        </w:tabs>
        <w:spacing w:before="81" w:line="276" w:lineRule="auto"/>
        <w:jc w:val="both"/>
        <w:rPr>
          <w:lang w:val="ro-RO"/>
        </w:rPr>
      </w:pPr>
      <w:r>
        <w:rPr>
          <w:lang w:val="ro-RO"/>
        </w:rPr>
        <w:tab/>
      </w:r>
      <w:r w:rsidRPr="00C15084">
        <w:rPr>
          <w:lang w:val="ro-RO"/>
        </w:rPr>
        <w:t xml:space="preserve">În conformitate cu prevederile art. 10, alin.4) din Hotărârea Guvernului nr. 907/2016 privind etapele de elaborare şi </w:t>
      </w:r>
      <w:r w:rsidR="00CC4C62" w:rsidRPr="00C15084">
        <w:rPr>
          <w:lang w:val="ro-RO"/>
        </w:rPr>
        <w:t>conținutul</w:t>
      </w:r>
      <w:r w:rsidRPr="00C15084">
        <w:rPr>
          <w:lang w:val="ro-RO"/>
        </w:rPr>
        <w:t xml:space="preserve">-cadru al </w:t>
      </w:r>
      <w:r w:rsidR="00CC4C62" w:rsidRPr="00C15084">
        <w:rPr>
          <w:lang w:val="ro-RO"/>
        </w:rPr>
        <w:t>documentațiilor</w:t>
      </w:r>
      <w:r w:rsidRPr="00C15084">
        <w:rPr>
          <w:lang w:val="ro-RO"/>
        </w:rPr>
        <w:t xml:space="preserve"> tehnico-economice aferente obiectivelor / proiectelor de investiţii </w:t>
      </w:r>
      <w:r w:rsidR="00CC4C62" w:rsidRPr="00C15084">
        <w:rPr>
          <w:lang w:val="ro-RO"/>
        </w:rPr>
        <w:t>finanțate</w:t>
      </w:r>
      <w:r w:rsidRPr="00C15084">
        <w:rPr>
          <w:lang w:val="ro-RO"/>
        </w:rPr>
        <w:t xml:space="preserve"> din fonduri publice, cu modificările și completările ulterioare „</w:t>
      </w:r>
      <w:r w:rsidRPr="00C15084">
        <w:rPr>
          <w:i/>
          <w:iCs/>
          <w:lang w:val="ro-RO"/>
        </w:rPr>
        <w:t xml:space="preserve">Devizul general întocmit la faza de proiectare studiu de fezabilitate în cazul obiectivului nou/mixt de investiţii şi, respectiv, la faza </w:t>
      </w:r>
      <w:r w:rsidR="00CC4C62" w:rsidRPr="00C15084">
        <w:rPr>
          <w:i/>
          <w:iCs/>
          <w:lang w:val="ro-RO"/>
        </w:rPr>
        <w:t>documentație</w:t>
      </w:r>
      <w:r w:rsidRPr="00C15084">
        <w:rPr>
          <w:i/>
          <w:iCs/>
          <w:lang w:val="ro-RO"/>
        </w:rPr>
        <w:t xml:space="preserve"> de avizare a lucrărilor de </w:t>
      </w:r>
      <w:r w:rsidR="00CC4C62" w:rsidRPr="00C15084">
        <w:rPr>
          <w:i/>
          <w:iCs/>
          <w:lang w:val="ro-RO"/>
        </w:rPr>
        <w:t>intervenții</w:t>
      </w:r>
      <w:r w:rsidRPr="00C15084">
        <w:rPr>
          <w:i/>
          <w:iCs/>
          <w:lang w:val="ro-RO"/>
        </w:rPr>
        <w:t xml:space="preserve"> în cazul </w:t>
      </w:r>
      <w:r w:rsidR="00CC4C62" w:rsidRPr="00C15084">
        <w:rPr>
          <w:i/>
          <w:iCs/>
          <w:lang w:val="ro-RO"/>
        </w:rPr>
        <w:t>intervenției</w:t>
      </w:r>
      <w:r w:rsidRPr="00C15084">
        <w:rPr>
          <w:i/>
          <w:iCs/>
          <w:lang w:val="ro-RO"/>
        </w:rPr>
        <w:t xml:space="preserve"> la </w:t>
      </w:r>
      <w:r w:rsidR="00CC4C62" w:rsidRPr="00C15084">
        <w:rPr>
          <w:i/>
          <w:iCs/>
          <w:lang w:val="ro-RO"/>
        </w:rPr>
        <w:t>construcție</w:t>
      </w:r>
      <w:r w:rsidRPr="00C15084">
        <w:rPr>
          <w:i/>
          <w:iCs/>
          <w:lang w:val="ro-RO"/>
        </w:rPr>
        <w:t xml:space="preserve"> existentă se actualizează prin grija beneficiarului investiţiei/investitorului, ori de câte ori este necesar</w:t>
      </w:r>
      <w:r w:rsidRPr="00C15084">
        <w:rPr>
          <w:lang w:val="ro-RO"/>
        </w:rPr>
        <w:t>”.</w:t>
      </w:r>
    </w:p>
    <w:p w14:paraId="02192D00" w14:textId="77777777" w:rsidR="00C15084" w:rsidRDefault="00A064A3" w:rsidP="00767F34">
      <w:pPr>
        <w:tabs>
          <w:tab w:val="left" w:pos="710"/>
        </w:tabs>
        <w:spacing w:before="81" w:line="276" w:lineRule="auto"/>
        <w:jc w:val="both"/>
        <w:rPr>
          <w:rFonts w:eastAsia="Arial"/>
          <w:lang w:val="ro-RO"/>
        </w:rPr>
      </w:pPr>
      <w:r>
        <w:rPr>
          <w:rFonts w:eastAsia="Arial"/>
          <w:lang w:val="ro-RO"/>
        </w:rPr>
        <w:tab/>
      </w:r>
      <w:r w:rsidRPr="00A064A3">
        <w:rPr>
          <w:rFonts w:eastAsia="Arial"/>
          <w:lang w:val="ro-RO"/>
        </w:rPr>
        <w:t xml:space="preserve">La data de 14.04.2022 a fost adoptat actul normativ, respectiv OUG nr.47/14.04.2022, prin care prețul contractelor de achiziții publice aferente obiectivelor/proiectelor de investiții finanțate integral sau parțial din fonduri publice definite la art. 2 punctul 32 din Legea nr. 273 din 29 iunie 2006 privind </w:t>
      </w:r>
      <w:r w:rsidR="00CC4C62" w:rsidRPr="00A064A3">
        <w:rPr>
          <w:rFonts w:eastAsia="Arial"/>
          <w:lang w:val="ro-RO"/>
        </w:rPr>
        <w:t>finanțele</w:t>
      </w:r>
      <w:r w:rsidRPr="00A064A3">
        <w:rPr>
          <w:rFonts w:eastAsia="Arial"/>
          <w:lang w:val="ro-RO"/>
        </w:rPr>
        <w:t xml:space="preserve"> publice locale cu modificările și completările ulterioare, sau, din fonduri proprii ale autorității contractante prevăzute la art. 4. alin.(1) din Legea nr.98/2016 privind achizițiile publice cu modificările și completările ulterioare, aflate în derulare la data intrării în vigoare a OUG nr. 47/14.04.2022, pentru a ține seama de orice creșteri ori diminuări a costurilor pe baza cărora s-a fundamentat prețul contractelor. Ajustarea stabilită conform OUG nr.47/14.04.2022 s-a realizat exclusiv pentru restul rămas de executat/prestat/furnizat la data intrării în vigoare a ordonanței de urgență până la finalizarea obiectivelor de investiții și efectuarea recepției la terminarea lucrărilor, potrivit </w:t>
      </w:r>
      <w:r w:rsidR="00CC4C62" w:rsidRPr="00A064A3">
        <w:rPr>
          <w:rFonts w:eastAsia="Arial"/>
          <w:lang w:val="ro-RO"/>
        </w:rPr>
        <w:t>prevederilor</w:t>
      </w:r>
      <w:r w:rsidRPr="00A064A3">
        <w:rPr>
          <w:rFonts w:eastAsia="Arial"/>
          <w:lang w:val="ro-RO"/>
        </w:rPr>
        <w:t xml:space="preserve"> legale în vigoare la data recepției.</w:t>
      </w:r>
    </w:p>
    <w:p w14:paraId="5152D8C2" w14:textId="1AE01BFD" w:rsidR="00A064A3" w:rsidRPr="00A064A3" w:rsidRDefault="00C15084" w:rsidP="00767F34">
      <w:pPr>
        <w:tabs>
          <w:tab w:val="left" w:pos="710"/>
        </w:tabs>
        <w:spacing w:before="81" w:line="276" w:lineRule="auto"/>
        <w:jc w:val="both"/>
        <w:rPr>
          <w:rFonts w:eastAsia="Arial"/>
          <w:lang w:val="ro-RO"/>
        </w:rPr>
      </w:pPr>
      <w:r>
        <w:rPr>
          <w:rFonts w:eastAsia="Arial"/>
          <w:lang w:val="ro-RO"/>
        </w:rPr>
        <w:lastRenderedPageBreak/>
        <w:tab/>
      </w:r>
      <w:r w:rsidR="00A064A3" w:rsidRPr="00A064A3">
        <w:rPr>
          <w:rFonts w:eastAsia="Arial"/>
          <w:lang w:val="ro-RO"/>
        </w:rPr>
        <w:t xml:space="preserve">Ajustarea valorii aferente restului rămas de executat a fost solicitată de către executant prin adresa nr. </w:t>
      </w:r>
      <w:r w:rsidR="00A064A3">
        <w:rPr>
          <w:rFonts w:eastAsia="Arial"/>
          <w:lang w:val="ro-RO"/>
        </w:rPr>
        <w:t>A186</w:t>
      </w:r>
      <w:r w:rsidR="00A064A3" w:rsidRPr="00A064A3">
        <w:rPr>
          <w:rFonts w:eastAsia="Arial"/>
          <w:lang w:val="ro-RO"/>
        </w:rPr>
        <w:t>/</w:t>
      </w:r>
      <w:r w:rsidR="00A064A3">
        <w:rPr>
          <w:rFonts w:eastAsia="Arial"/>
          <w:lang w:val="ro-RO"/>
        </w:rPr>
        <w:t>19</w:t>
      </w:r>
      <w:r w:rsidR="00A064A3" w:rsidRPr="00A064A3">
        <w:rPr>
          <w:rFonts w:eastAsia="Arial"/>
          <w:lang w:val="ro-RO"/>
        </w:rPr>
        <w:t>.05.2022 înregistrată la registratura Primăriei Municipiului Câmpulung</w:t>
      </w:r>
      <w:r w:rsidR="00A064A3">
        <w:rPr>
          <w:rFonts w:eastAsia="Arial"/>
          <w:lang w:val="ro-RO"/>
        </w:rPr>
        <w:t xml:space="preserve"> Moldovenesc</w:t>
      </w:r>
      <w:r w:rsidR="00A064A3" w:rsidRPr="00A064A3">
        <w:rPr>
          <w:rFonts w:eastAsia="Arial"/>
          <w:lang w:val="ro-RO"/>
        </w:rPr>
        <w:t xml:space="preserve"> sub nr. </w:t>
      </w:r>
      <w:r w:rsidR="00A064A3">
        <w:rPr>
          <w:rFonts w:eastAsia="Arial"/>
          <w:lang w:val="ro-RO"/>
        </w:rPr>
        <w:t>16711</w:t>
      </w:r>
      <w:r w:rsidR="00A064A3" w:rsidRPr="00A064A3">
        <w:rPr>
          <w:rFonts w:eastAsia="Arial"/>
          <w:lang w:val="ro-RO"/>
        </w:rPr>
        <w:t>/</w:t>
      </w:r>
      <w:r w:rsidR="00A064A3">
        <w:rPr>
          <w:rFonts w:eastAsia="Arial"/>
          <w:lang w:val="ro-RO"/>
        </w:rPr>
        <w:t>23</w:t>
      </w:r>
      <w:r w:rsidR="00A064A3" w:rsidRPr="00A064A3">
        <w:rPr>
          <w:rFonts w:eastAsia="Arial"/>
          <w:lang w:val="ro-RO"/>
        </w:rPr>
        <w:t>.05.2022.</w:t>
      </w:r>
    </w:p>
    <w:p w14:paraId="45055DCF" w14:textId="229E7B3A" w:rsidR="00A064A3" w:rsidRDefault="00C15084" w:rsidP="00767F34">
      <w:pPr>
        <w:tabs>
          <w:tab w:val="left" w:pos="710"/>
        </w:tabs>
        <w:spacing w:before="81" w:line="276" w:lineRule="auto"/>
        <w:jc w:val="both"/>
        <w:rPr>
          <w:rFonts w:eastAsia="Arial"/>
          <w:lang w:val="ro-RO"/>
        </w:rPr>
      </w:pPr>
      <w:r>
        <w:rPr>
          <w:rFonts w:eastAsia="Arial"/>
          <w:lang w:val="ro-RO"/>
        </w:rPr>
        <w:tab/>
      </w:r>
      <w:r w:rsidR="00A064A3" w:rsidRPr="00A064A3">
        <w:rPr>
          <w:rFonts w:eastAsia="Arial"/>
          <w:lang w:val="ro-RO"/>
        </w:rPr>
        <w:t xml:space="preserve">Potrivit art. 5 din aceeași ordonanță de urgență, pentru programele </w:t>
      </w:r>
      <w:r w:rsidR="00CC4C62" w:rsidRPr="00A064A3">
        <w:rPr>
          <w:rFonts w:eastAsia="Arial"/>
          <w:lang w:val="ro-RO"/>
        </w:rPr>
        <w:t>naționale</w:t>
      </w:r>
      <w:r w:rsidR="00A064A3" w:rsidRPr="00A064A3">
        <w:rPr>
          <w:rFonts w:eastAsia="Arial"/>
          <w:lang w:val="ro-RO"/>
        </w:rPr>
        <w:t xml:space="preserve"> de investiţii, sumele suplimentare necesare pentru ajustarea </w:t>
      </w:r>
      <w:r w:rsidR="00CC4C62" w:rsidRPr="00A064A3">
        <w:rPr>
          <w:rFonts w:eastAsia="Arial"/>
          <w:lang w:val="ro-RO"/>
        </w:rPr>
        <w:t>prețului</w:t>
      </w:r>
      <w:r w:rsidR="00A064A3" w:rsidRPr="00A064A3">
        <w:rPr>
          <w:rFonts w:eastAsia="Arial"/>
          <w:lang w:val="ro-RO"/>
        </w:rPr>
        <w:t xml:space="preserve"> contractelor de </w:t>
      </w:r>
      <w:r w:rsidR="00CC4C62" w:rsidRPr="00A064A3">
        <w:rPr>
          <w:rFonts w:eastAsia="Arial"/>
          <w:lang w:val="ro-RO"/>
        </w:rPr>
        <w:t>achiziție</w:t>
      </w:r>
      <w:r w:rsidR="00A064A3" w:rsidRPr="00A064A3">
        <w:rPr>
          <w:rFonts w:eastAsia="Arial"/>
          <w:lang w:val="ro-RO"/>
        </w:rPr>
        <w:t xml:space="preserve"> publică, ca urmare a încheierii actelor </w:t>
      </w:r>
      <w:r w:rsidR="00CC4C62" w:rsidRPr="00A064A3">
        <w:rPr>
          <w:rFonts w:eastAsia="Arial"/>
          <w:lang w:val="ro-RO"/>
        </w:rPr>
        <w:t>adiționale</w:t>
      </w:r>
      <w:r w:rsidR="00A064A3" w:rsidRPr="00A064A3">
        <w:rPr>
          <w:rFonts w:eastAsia="Arial"/>
          <w:lang w:val="ro-RO"/>
        </w:rPr>
        <w:t xml:space="preserve"> prevăzute la art. 4 alin. (3), se suportă de la bugetul de stat prin bugetele ordonatorilor principali de credite</w:t>
      </w:r>
      <w:r w:rsidR="00A064A3">
        <w:rPr>
          <w:rFonts w:eastAsia="Arial"/>
          <w:lang w:val="ro-RO"/>
        </w:rPr>
        <w:t xml:space="preserve"> care derulează aceste programe.</w:t>
      </w:r>
    </w:p>
    <w:p w14:paraId="2387F1F6" w14:textId="33AC0502" w:rsidR="00A064A3" w:rsidRDefault="00A064A3" w:rsidP="00767F34">
      <w:pPr>
        <w:tabs>
          <w:tab w:val="left" w:pos="710"/>
        </w:tabs>
        <w:spacing w:before="81" w:line="276" w:lineRule="auto"/>
        <w:jc w:val="both"/>
        <w:rPr>
          <w:rFonts w:eastAsia="Arial"/>
          <w:lang w:val="ro-RO"/>
        </w:rPr>
      </w:pPr>
      <w:r>
        <w:rPr>
          <w:rFonts w:eastAsia="Arial"/>
          <w:lang w:val="ro-RO"/>
        </w:rPr>
        <w:tab/>
      </w:r>
      <w:r w:rsidRPr="00A064A3">
        <w:rPr>
          <w:rFonts w:eastAsia="Arial"/>
          <w:lang w:val="ro-RO"/>
        </w:rPr>
        <w:t xml:space="preserve">Având în vedere prevederile alin. 3 art. (5) din OUG nr. 47/14.04.2022 cu modificările și completările ulterioare și ținând seama că pentru categoriile de cheltuieli ce se finanțează prin PNDL conform Ordonanței de Urgență a Guvernului nr. 28/2013 pentru aprobarea Programului naţional de dezvoltare local cu modificările și completările ulterioare, există în derulare un contract de finanțare, respectiv contractul nr. 3617/25.05.2018, beneficiarii programelor naționale depun în perioada de valabilitate a contractului de finanțare, solicitări cuprinzând necesarul de sume pentru ajustarea prețului contractului de achiziție publică, potrivit OUG nr.47/14.04.2022, până la finalizarea obiectivului de investiții însoțit de următoarele documente: actele </w:t>
      </w:r>
      <w:r w:rsidR="00CC4C62" w:rsidRPr="00A064A3">
        <w:rPr>
          <w:rFonts w:eastAsia="Arial"/>
          <w:lang w:val="ro-RO"/>
        </w:rPr>
        <w:t>adiționale</w:t>
      </w:r>
      <w:r w:rsidRPr="00A064A3">
        <w:rPr>
          <w:rFonts w:eastAsia="Arial"/>
          <w:lang w:val="ro-RO"/>
        </w:rPr>
        <w:t xml:space="preserve">, o notă justificativă din care să rezulte modalitatea de determinare a sumelor suplimentare solicitate şi elementele de calcul utilizate și documente care au stat la baza încheierii contractului de </w:t>
      </w:r>
      <w:r w:rsidR="00CC4C62" w:rsidRPr="00A064A3">
        <w:rPr>
          <w:rFonts w:eastAsia="Arial"/>
          <w:lang w:val="ro-RO"/>
        </w:rPr>
        <w:t>finanțare</w:t>
      </w:r>
      <w:r w:rsidRPr="00A064A3">
        <w:rPr>
          <w:rFonts w:eastAsia="Arial"/>
          <w:lang w:val="ro-RO"/>
        </w:rPr>
        <w:t>.</w:t>
      </w:r>
    </w:p>
    <w:p w14:paraId="15021C41" w14:textId="77777777" w:rsidR="00C15084" w:rsidRDefault="00A064A3" w:rsidP="00767F34">
      <w:pPr>
        <w:tabs>
          <w:tab w:val="left" w:pos="710"/>
        </w:tabs>
        <w:spacing w:before="81" w:line="276" w:lineRule="auto"/>
        <w:jc w:val="both"/>
        <w:rPr>
          <w:rFonts w:eastAsia="Arial"/>
          <w:lang w:val="ro-RO"/>
        </w:rPr>
      </w:pPr>
      <w:r>
        <w:rPr>
          <w:rFonts w:eastAsia="Arial"/>
          <w:lang w:val="ro-RO"/>
        </w:rPr>
        <w:tab/>
      </w:r>
      <w:r w:rsidR="00CC4C62" w:rsidRPr="00A064A3">
        <w:rPr>
          <w:rFonts w:eastAsia="Arial"/>
          <w:lang w:val="ro-RO"/>
        </w:rPr>
        <w:t>Ținând</w:t>
      </w:r>
      <w:r w:rsidRPr="00A064A3">
        <w:rPr>
          <w:rFonts w:eastAsia="Arial"/>
          <w:lang w:val="ro-RO"/>
        </w:rPr>
        <w:t xml:space="preserve"> seama de </w:t>
      </w:r>
      <w:r w:rsidR="00CC4C62" w:rsidRPr="00A064A3">
        <w:rPr>
          <w:rFonts w:eastAsia="Arial"/>
          <w:lang w:val="ro-RO"/>
        </w:rPr>
        <w:t>reglementările</w:t>
      </w:r>
      <w:r w:rsidRPr="00A064A3">
        <w:rPr>
          <w:rFonts w:eastAsia="Arial"/>
          <w:lang w:val="ro-RO"/>
        </w:rPr>
        <w:t xml:space="preserve"> aduse de O.U.G nr. 105/2023 privind instituirea unor măsuri în derularea Programului naţional de dezvoltare locală şi a Programului naţional de investiţii "Anghel Saligny" conform </w:t>
      </w:r>
      <w:r w:rsidR="00CC4C62" w:rsidRPr="00A064A3">
        <w:rPr>
          <w:rFonts w:eastAsia="Arial"/>
          <w:lang w:val="ro-RO"/>
        </w:rPr>
        <w:t>cărora</w:t>
      </w:r>
      <w:r w:rsidRPr="00A064A3">
        <w:rPr>
          <w:rFonts w:eastAsia="Arial"/>
          <w:lang w:val="ro-RO"/>
        </w:rPr>
        <w:t xml:space="preserve"> </w:t>
      </w:r>
    </w:p>
    <w:p w14:paraId="0139AA00" w14:textId="34EA2109" w:rsidR="00A064A3" w:rsidRPr="00C15084" w:rsidRDefault="00A064A3" w:rsidP="00767F34">
      <w:pPr>
        <w:tabs>
          <w:tab w:val="left" w:pos="710"/>
        </w:tabs>
        <w:spacing w:before="81" w:line="276" w:lineRule="auto"/>
        <w:jc w:val="both"/>
        <w:rPr>
          <w:rFonts w:eastAsia="Arial"/>
          <w:i/>
          <w:iCs/>
          <w:lang w:val="ro-RO"/>
        </w:rPr>
      </w:pPr>
      <w:r w:rsidRPr="00C15084">
        <w:rPr>
          <w:rFonts w:eastAsia="Arial"/>
          <w:i/>
          <w:iCs/>
          <w:lang w:val="ro-RO"/>
        </w:rPr>
        <w:t xml:space="preserve">,,(1) Începând cu data intrării în vigoare a prezentei </w:t>
      </w:r>
      <w:r w:rsidR="00CC4C62" w:rsidRPr="00C15084">
        <w:rPr>
          <w:rFonts w:eastAsia="Arial"/>
          <w:i/>
          <w:iCs/>
          <w:lang w:val="ro-RO"/>
        </w:rPr>
        <w:t>ordonanțe</w:t>
      </w:r>
      <w:r w:rsidRPr="00C15084">
        <w:rPr>
          <w:rFonts w:eastAsia="Arial"/>
          <w:i/>
          <w:iCs/>
          <w:lang w:val="ro-RO"/>
        </w:rPr>
        <w:t xml:space="preserve"> de </w:t>
      </w:r>
      <w:r w:rsidR="00CC4C62" w:rsidRPr="00C15084">
        <w:rPr>
          <w:rFonts w:eastAsia="Arial"/>
          <w:i/>
          <w:iCs/>
          <w:lang w:val="ro-RO"/>
        </w:rPr>
        <w:t>urgență</w:t>
      </w:r>
      <w:r w:rsidRPr="00C15084">
        <w:rPr>
          <w:rFonts w:eastAsia="Arial"/>
          <w:i/>
          <w:iCs/>
          <w:lang w:val="ro-RO"/>
        </w:rPr>
        <w:t xml:space="preserve">, beneficiarii Programului naţional de dezvoltare locală, cărora li se aplică ipoteza normativă prevăzută la art. I alin. (1) din </w:t>
      </w:r>
      <w:r w:rsidR="00CC4C62" w:rsidRPr="00C15084">
        <w:rPr>
          <w:rFonts w:eastAsia="Arial"/>
          <w:i/>
          <w:iCs/>
          <w:lang w:val="ro-RO"/>
        </w:rPr>
        <w:t>Ordonanța</w:t>
      </w:r>
      <w:r w:rsidRPr="00C15084">
        <w:rPr>
          <w:rFonts w:eastAsia="Arial"/>
          <w:i/>
          <w:iCs/>
          <w:lang w:val="ro-RO"/>
        </w:rPr>
        <w:t xml:space="preserve"> de </w:t>
      </w:r>
      <w:r w:rsidR="00CC4C62" w:rsidRPr="00C15084">
        <w:rPr>
          <w:rFonts w:eastAsia="Arial"/>
          <w:i/>
          <w:iCs/>
          <w:lang w:val="ro-RO"/>
        </w:rPr>
        <w:t>urgență</w:t>
      </w:r>
      <w:r w:rsidRPr="00C15084">
        <w:rPr>
          <w:rFonts w:eastAsia="Arial"/>
          <w:i/>
          <w:iCs/>
          <w:lang w:val="ro-RO"/>
        </w:rPr>
        <w:t xml:space="preserve"> a Guvernului nr. 93/2021 privind instituirea unor măsuri pentru derularea Programului naţional de dezvoltare locală etapa a II-a şi pentru modificarea art. IV alin. (1) din </w:t>
      </w:r>
      <w:r w:rsidR="00CC4C62" w:rsidRPr="00C15084">
        <w:rPr>
          <w:rFonts w:eastAsia="Arial"/>
          <w:i/>
          <w:iCs/>
          <w:lang w:val="ro-RO"/>
        </w:rPr>
        <w:t>Ordonanța</w:t>
      </w:r>
      <w:r w:rsidRPr="00C15084">
        <w:rPr>
          <w:rFonts w:eastAsia="Arial"/>
          <w:i/>
          <w:iCs/>
          <w:lang w:val="ro-RO"/>
        </w:rPr>
        <w:t xml:space="preserve"> de </w:t>
      </w:r>
      <w:r w:rsidR="00CC4C62" w:rsidRPr="00C15084">
        <w:rPr>
          <w:rFonts w:eastAsia="Arial"/>
          <w:i/>
          <w:iCs/>
          <w:lang w:val="ro-RO"/>
        </w:rPr>
        <w:t>urgență</w:t>
      </w:r>
      <w:r w:rsidRPr="00C15084">
        <w:rPr>
          <w:rFonts w:eastAsia="Arial"/>
          <w:i/>
          <w:iCs/>
          <w:lang w:val="ro-RO"/>
        </w:rPr>
        <w:t xml:space="preserve"> a Guvernului nr. 6/2017 pentru modificarea şi completarea unor acte normative, precum şi pentru stabilirea unor măsuri privind realizarea investiţiilor finanţate din fonduri publice, aprobată prin Legea nr. 176/2022, precum şi cei cărora li se aplică ipoteza normativă prevăzută la art. III alin. (1) din </w:t>
      </w:r>
      <w:r w:rsidR="00CC4C62" w:rsidRPr="00C15084">
        <w:rPr>
          <w:rFonts w:eastAsia="Arial"/>
          <w:i/>
          <w:iCs/>
          <w:lang w:val="ro-RO"/>
        </w:rPr>
        <w:t>Ordonanța</w:t>
      </w:r>
      <w:r w:rsidRPr="00C15084">
        <w:rPr>
          <w:rFonts w:eastAsia="Arial"/>
          <w:i/>
          <w:iCs/>
          <w:lang w:val="ro-RO"/>
        </w:rPr>
        <w:t xml:space="preserve"> de urgenţă a Guvernului nr. 214/2020 privind modificarea şi completarea art. 10 din Ordonanţa de urgenţă a Guvernului nr. 28/2013 pentru aprobarea Programului naţional de dezvoltare locală şi pentru instituirea unor măsuri pentru derularea Programului naţional de dezvoltare locală etapa I, aprobată prin Legea nr. 76/2021, pot depune o nouă solicitare de suplimentare, o singură dată, cu cel puţin trei luni înainte de data expirării contractului de finanţare.</w:t>
      </w:r>
    </w:p>
    <w:p w14:paraId="0FADAFD7" w14:textId="77777777" w:rsidR="00A064A3" w:rsidRPr="00C15084" w:rsidRDefault="00A064A3" w:rsidP="00767F34">
      <w:pPr>
        <w:tabs>
          <w:tab w:val="left" w:pos="710"/>
        </w:tabs>
        <w:spacing w:before="81" w:line="276" w:lineRule="auto"/>
        <w:jc w:val="both"/>
        <w:rPr>
          <w:rFonts w:eastAsia="Arial"/>
          <w:i/>
          <w:iCs/>
          <w:lang w:val="ro-RO"/>
        </w:rPr>
      </w:pPr>
      <w:r w:rsidRPr="00C15084">
        <w:rPr>
          <w:rFonts w:eastAsia="Arial"/>
          <w:i/>
          <w:iCs/>
          <w:lang w:val="ro-RO"/>
        </w:rPr>
        <w:t>(2) Nedepunerea în termen a solicitării prevăzute la alin. (1) atrage decăderea beneficiarilor din dreptul de a solicita sume suplimentare de la bugetul de stat.</w:t>
      </w:r>
    </w:p>
    <w:p w14:paraId="3C1161D5" w14:textId="77777777" w:rsidR="00C15084" w:rsidRPr="00C15084" w:rsidRDefault="00A064A3" w:rsidP="00767F34">
      <w:pPr>
        <w:tabs>
          <w:tab w:val="left" w:pos="710"/>
        </w:tabs>
        <w:spacing w:before="81" w:line="276" w:lineRule="auto"/>
        <w:jc w:val="both"/>
        <w:rPr>
          <w:rFonts w:eastAsia="Arial"/>
          <w:i/>
          <w:iCs/>
          <w:lang w:val="ro-RO"/>
        </w:rPr>
      </w:pPr>
      <w:r w:rsidRPr="00C15084">
        <w:rPr>
          <w:rFonts w:eastAsia="Arial"/>
          <w:i/>
          <w:iCs/>
          <w:lang w:val="ro-RO"/>
        </w:rPr>
        <w:t xml:space="preserve">(3) Solicitarea prevăzută la alin. (1) se depune de beneficiari în forma şi </w:t>
      </w:r>
      <w:r w:rsidR="00AE43EA" w:rsidRPr="00C15084">
        <w:rPr>
          <w:rFonts w:eastAsia="Arial"/>
          <w:i/>
          <w:iCs/>
          <w:lang w:val="ro-RO"/>
        </w:rPr>
        <w:t>însoțită</w:t>
      </w:r>
      <w:r w:rsidRPr="00C15084">
        <w:rPr>
          <w:rFonts w:eastAsia="Arial"/>
          <w:i/>
          <w:iCs/>
          <w:lang w:val="ro-RO"/>
        </w:rPr>
        <w:t xml:space="preserve"> de documentele prevăzute la art. I alin. (2) din Ordonanţa de urgenţă a Guvernului nr. 93/2021, aprobată prin Legea nr. 176/2022, şi la art. III alin. (2) din Ordonanţa de urgenţă a Guvernului nr. 214/2020, aprobată prin Legea nr. 76/2021”, </w:t>
      </w:r>
    </w:p>
    <w:p w14:paraId="1E14B0A7" w14:textId="305164BF" w:rsidR="00A064A3" w:rsidRDefault="00A064A3" w:rsidP="00767F34">
      <w:pPr>
        <w:tabs>
          <w:tab w:val="left" w:pos="710"/>
        </w:tabs>
        <w:spacing w:before="81" w:line="276" w:lineRule="auto"/>
        <w:jc w:val="both"/>
        <w:rPr>
          <w:rFonts w:eastAsia="Arial"/>
          <w:lang w:val="ro-RO"/>
        </w:rPr>
      </w:pPr>
      <w:r w:rsidRPr="00A064A3">
        <w:rPr>
          <w:rFonts w:eastAsia="Arial"/>
          <w:lang w:val="ro-RO"/>
        </w:rPr>
        <w:t xml:space="preserve">pentru transmiterea </w:t>
      </w:r>
      <w:r w:rsidR="00CC4C62" w:rsidRPr="00A064A3">
        <w:rPr>
          <w:rFonts w:eastAsia="Arial"/>
          <w:lang w:val="ro-RO"/>
        </w:rPr>
        <w:t>solicitării</w:t>
      </w:r>
      <w:r w:rsidRPr="00A064A3">
        <w:rPr>
          <w:rFonts w:eastAsia="Arial"/>
          <w:lang w:val="ro-RO"/>
        </w:rPr>
        <w:t xml:space="preserve"> de suplimentare a sumelor de la bugetul de stat </w:t>
      </w:r>
      <w:r w:rsidR="00CC4C62" w:rsidRPr="00A064A3">
        <w:rPr>
          <w:rFonts w:eastAsia="Arial"/>
          <w:lang w:val="ro-RO"/>
        </w:rPr>
        <w:t>reprezentând</w:t>
      </w:r>
      <w:r w:rsidRPr="00A064A3">
        <w:rPr>
          <w:rFonts w:eastAsia="Arial"/>
          <w:lang w:val="ro-RO"/>
        </w:rPr>
        <w:t xml:space="preserve"> cheltuieli eligibile prin PNDL, este necesar a aproba </w:t>
      </w:r>
      <w:r w:rsidR="00C4561C">
        <w:rPr>
          <w:rFonts w:eastAsia="Arial"/>
          <w:lang w:val="ro-RO"/>
        </w:rPr>
        <w:t>indicatorilor tehnico-economici</w:t>
      </w:r>
      <w:r w:rsidRPr="00A064A3">
        <w:rPr>
          <w:rFonts w:eastAsia="Arial"/>
          <w:lang w:val="ro-RO"/>
        </w:rPr>
        <w:t xml:space="preserve"> actualiza</w:t>
      </w:r>
      <w:r w:rsidR="00C4561C">
        <w:rPr>
          <w:rFonts w:eastAsia="Arial"/>
          <w:lang w:val="ro-RO"/>
        </w:rPr>
        <w:t xml:space="preserve">ți </w:t>
      </w:r>
      <w:r w:rsidRPr="00A064A3">
        <w:rPr>
          <w:rFonts w:eastAsia="Arial"/>
          <w:lang w:val="ro-RO"/>
        </w:rPr>
        <w:t>pentru obiectivul de investi</w:t>
      </w:r>
      <w:r w:rsidR="00CC4C62">
        <w:rPr>
          <w:rFonts w:eastAsia="Arial"/>
          <w:lang w:val="ro-RO"/>
        </w:rPr>
        <w:t>ț</w:t>
      </w:r>
      <w:r w:rsidRPr="00A064A3">
        <w:rPr>
          <w:rFonts w:eastAsia="Arial"/>
          <w:lang w:val="ro-RO"/>
        </w:rPr>
        <w:t>ii „</w:t>
      </w:r>
      <w:r w:rsidRPr="00A064A3">
        <w:rPr>
          <w:rFonts w:eastAsia="Arial"/>
          <w:bCs/>
          <w:lang w:val="ro-RO"/>
        </w:rPr>
        <w:t>Reabilitare, modernizare și dotare Colegiul Național Dragoș Vodă, municipiul Câmpulung Moldovenesc, județul Suceava</w:t>
      </w:r>
      <w:r w:rsidRPr="00A064A3">
        <w:rPr>
          <w:rFonts w:eastAsia="Arial"/>
          <w:lang w:val="ro-RO"/>
        </w:rPr>
        <w:t xml:space="preserve">” prin </w:t>
      </w:r>
      <w:r w:rsidR="00CC4C62" w:rsidRPr="00A064A3">
        <w:rPr>
          <w:rFonts w:eastAsia="Arial"/>
          <w:lang w:val="ro-RO"/>
        </w:rPr>
        <w:t>hotărâre</w:t>
      </w:r>
      <w:r w:rsidRPr="00A064A3">
        <w:rPr>
          <w:rFonts w:eastAsia="Arial"/>
          <w:lang w:val="ro-RO"/>
        </w:rPr>
        <w:t xml:space="preserve"> a consiliului local.</w:t>
      </w:r>
    </w:p>
    <w:p w14:paraId="3A894D8D" w14:textId="1C43C64D" w:rsidR="004F32D4" w:rsidRPr="004F32D4" w:rsidRDefault="00CC4C62" w:rsidP="00767F34">
      <w:pPr>
        <w:tabs>
          <w:tab w:val="left" w:pos="710"/>
        </w:tabs>
        <w:spacing w:before="81" w:line="276" w:lineRule="auto"/>
        <w:jc w:val="both"/>
        <w:rPr>
          <w:rFonts w:eastAsia="Arial"/>
          <w:lang w:val="ro-RO"/>
        </w:rPr>
      </w:pPr>
      <w:r>
        <w:rPr>
          <w:rFonts w:eastAsia="Arial"/>
          <w:lang w:val="ro-RO"/>
        </w:rPr>
        <w:tab/>
      </w:r>
      <w:r w:rsidR="00767F34">
        <w:rPr>
          <w:rFonts w:eastAsia="Arial"/>
          <w:lang w:val="ro-RO"/>
        </w:rPr>
        <w:t>Ținând cont de</w:t>
      </w:r>
      <w:r w:rsidR="00767F34" w:rsidRPr="00767F34">
        <w:rPr>
          <w:rFonts w:eastAsia="Arial"/>
          <w:lang w:val="ro-RO"/>
        </w:rPr>
        <w:t xml:space="preserve"> cele menționate mai sus, respectiv evoluția contractului de lucrări nr. 23.130/05.09.2018 pe parcursul unei perioade îndelungate de execuție (2018–2026), marcată de creșteri semnificative ale costurilor în construcții, de circumstanțe neprevăzute identificate în teren, de modificările legislative intervenite, precum și necesitatea înlocuirii tâmplăriei exterioare din PVC cu </w:t>
      </w:r>
      <w:r w:rsidR="00767F34" w:rsidRPr="00767F34">
        <w:rPr>
          <w:rFonts w:eastAsia="Arial"/>
          <w:lang w:val="ro-RO"/>
        </w:rPr>
        <w:lastRenderedPageBreak/>
        <w:t xml:space="preserve">tâmplărie din aluminiu impusă de noile cerințe de securitate la incendiu, </w:t>
      </w:r>
      <w:r w:rsidR="004F32D4" w:rsidRPr="004F32D4">
        <w:rPr>
          <w:rFonts w:eastAsia="Arial"/>
          <w:lang w:val="ro-RO"/>
        </w:rPr>
        <w:t xml:space="preserve"> </w:t>
      </w:r>
      <w:r w:rsidR="00767F34" w:rsidRPr="00767F34">
        <w:rPr>
          <w:rFonts w:eastAsia="Arial"/>
          <w:lang w:val="ro-RO"/>
        </w:rPr>
        <w:t>valoarea totală necesară finalizării obiectivului de investiții</w:t>
      </w:r>
      <w:r w:rsidR="00767F34">
        <w:rPr>
          <w:rFonts w:eastAsia="Arial"/>
          <w:lang w:val="ro-RO"/>
        </w:rPr>
        <w:t xml:space="preserve"> este de</w:t>
      </w:r>
      <w:r w:rsidR="004F32D4" w:rsidRPr="004F32D4">
        <w:rPr>
          <w:rFonts w:eastAsia="Arial"/>
          <w:lang w:val="ro-RO"/>
        </w:rPr>
        <w:t xml:space="preserve"> </w:t>
      </w:r>
      <w:r w:rsidR="00B11525" w:rsidRPr="00B11525">
        <w:rPr>
          <w:rFonts w:eastAsia="Arial"/>
          <w:lang w:val="ro-RO"/>
        </w:rPr>
        <w:t>12.431.615,93</w:t>
      </w:r>
      <w:r w:rsidR="00B11525">
        <w:rPr>
          <w:rFonts w:eastAsia="Arial"/>
          <w:lang w:val="ro-RO"/>
        </w:rPr>
        <w:t xml:space="preserve"> </w:t>
      </w:r>
      <w:r w:rsidR="004F32D4" w:rsidRPr="004F32D4">
        <w:rPr>
          <w:rFonts w:eastAsia="Arial"/>
          <w:lang w:val="ro-RO"/>
        </w:rPr>
        <w:t>lei.</w:t>
      </w:r>
    </w:p>
    <w:p w14:paraId="53C0490E" w14:textId="66FD8A36" w:rsidR="00767F34" w:rsidRDefault="002B4A15" w:rsidP="00767F34">
      <w:pPr>
        <w:tabs>
          <w:tab w:val="left" w:pos="710"/>
        </w:tabs>
        <w:spacing w:before="81" w:line="276" w:lineRule="auto"/>
        <w:jc w:val="both"/>
        <w:rPr>
          <w:rFonts w:eastAsia="Arial"/>
          <w:lang w:val="ro-RO"/>
        </w:rPr>
      </w:pPr>
      <w:r>
        <w:rPr>
          <w:rFonts w:eastAsia="Arial"/>
          <w:lang w:val="ro-RO"/>
        </w:rPr>
        <w:tab/>
      </w:r>
      <w:r w:rsidR="004F32D4" w:rsidRPr="004F32D4">
        <w:rPr>
          <w:rFonts w:eastAsia="Arial"/>
          <w:lang w:val="ro-RO"/>
        </w:rPr>
        <w:t xml:space="preserve">Având în vedere toate cele menționate mai sus, pentru </w:t>
      </w:r>
      <w:r w:rsidR="00767F34">
        <w:rPr>
          <w:rFonts w:eastAsia="Arial"/>
          <w:lang w:val="ro-RO"/>
        </w:rPr>
        <w:t>finalizarea</w:t>
      </w:r>
      <w:r w:rsidR="004F32D4" w:rsidRPr="004F32D4">
        <w:rPr>
          <w:rFonts w:eastAsia="Arial"/>
          <w:lang w:val="ro-RO"/>
        </w:rPr>
        <w:t xml:space="preserve"> obiectivului de investiții este necesară majorarea valorii obiectivului de investiții  cu suma de   </w:t>
      </w:r>
      <w:r w:rsidR="00B11525" w:rsidRPr="00B11525">
        <w:rPr>
          <w:rFonts w:eastAsia="Arial"/>
          <w:lang w:val="ro-RO"/>
        </w:rPr>
        <w:t xml:space="preserve"> 2.613.170,93 </w:t>
      </w:r>
      <w:r w:rsidR="004F32D4" w:rsidRPr="004F32D4">
        <w:rPr>
          <w:rFonts w:eastAsia="Arial"/>
          <w:lang w:val="ro-RO"/>
        </w:rPr>
        <w:t xml:space="preserve">lei cu </w:t>
      </w:r>
      <w:r w:rsidRPr="004F32D4">
        <w:rPr>
          <w:rFonts w:eastAsia="Arial"/>
          <w:lang w:val="ro-RO"/>
        </w:rPr>
        <w:t>T.V.A.</w:t>
      </w:r>
      <w:r w:rsidR="00C15084">
        <w:rPr>
          <w:rFonts w:eastAsia="Arial"/>
          <w:lang w:val="ro-RO"/>
        </w:rPr>
        <w:tab/>
      </w:r>
    </w:p>
    <w:p w14:paraId="43879D26" w14:textId="27AC1568" w:rsidR="00C15084" w:rsidRPr="00062361" w:rsidRDefault="002B4A15" w:rsidP="00767F34">
      <w:pPr>
        <w:tabs>
          <w:tab w:val="left" w:pos="710"/>
        </w:tabs>
        <w:spacing w:before="81" w:line="276" w:lineRule="auto"/>
        <w:jc w:val="both"/>
        <w:rPr>
          <w:rFonts w:eastAsia="Arial"/>
          <w:lang w:val="ro-RO"/>
        </w:rPr>
      </w:pPr>
      <w:r>
        <w:rPr>
          <w:rFonts w:eastAsia="Arial"/>
          <w:lang w:val="ro-RO"/>
        </w:rPr>
        <w:tab/>
      </w:r>
      <w:r w:rsidR="00C15084">
        <w:rPr>
          <w:rFonts w:eastAsia="Arial"/>
          <w:lang w:val="ro-RO"/>
        </w:rPr>
        <w:t>Menționăm că lucrările de reabilitare, modernizare și dotare a instituției de învățământ sunt realizate în procent de peste 90%.</w:t>
      </w:r>
    </w:p>
    <w:p w14:paraId="11F72835" w14:textId="5A77CEC0" w:rsidR="00AC197C" w:rsidRPr="00062361" w:rsidRDefault="00C15084" w:rsidP="00767F34">
      <w:pPr>
        <w:spacing w:line="276" w:lineRule="auto"/>
        <w:ind w:firstLine="709"/>
        <w:jc w:val="both"/>
        <w:rPr>
          <w:lang w:val="ro-RO" w:eastAsia="ro-RO"/>
        </w:rPr>
      </w:pPr>
      <w:r>
        <w:rPr>
          <w:lang w:val="ro-RO" w:eastAsia="ro-RO"/>
        </w:rPr>
        <w:t>După aprobarea hotărârii vom face demersurile necesare pentru încheierea unui act adițional cu MDLPA pentru finanțarea cheltuielilor.</w:t>
      </w:r>
    </w:p>
    <w:p w14:paraId="38EC606D" w14:textId="07273644" w:rsidR="00B83F6B" w:rsidRPr="004F32D4" w:rsidRDefault="002F1C12" w:rsidP="00767F34">
      <w:pPr>
        <w:spacing w:after="240" w:line="276" w:lineRule="auto"/>
        <w:ind w:firstLine="709"/>
        <w:jc w:val="both"/>
        <w:rPr>
          <w:rFonts w:eastAsia="Arial"/>
          <w:lang w:val="ro-RO"/>
        </w:rPr>
      </w:pPr>
      <w:r w:rsidRPr="00062361">
        <w:rPr>
          <w:lang w:val="ro-RO" w:eastAsia="ro-RO"/>
        </w:rPr>
        <w:t>Argumentele aduse de inițiator sunt reale și pertinente</w:t>
      </w:r>
      <w:r w:rsidR="002A1653" w:rsidRPr="00062361">
        <w:rPr>
          <w:lang w:val="ro-RO" w:eastAsia="ro-RO"/>
        </w:rPr>
        <w:t>.</w:t>
      </w:r>
    </w:p>
    <w:p w14:paraId="3F254524" w14:textId="61E568A5" w:rsidR="008E3C71" w:rsidRPr="00062361" w:rsidRDefault="002F1C12" w:rsidP="00767F34">
      <w:pPr>
        <w:spacing w:line="276" w:lineRule="auto"/>
        <w:ind w:firstLine="709"/>
        <w:rPr>
          <w:lang w:val="ro-RO"/>
        </w:rPr>
      </w:pPr>
      <w:r w:rsidRPr="00062361">
        <w:rPr>
          <w:lang w:val="ro-RO"/>
        </w:rPr>
        <w:t>Având în vedere cele de mai sus, proiectul de hotărâre este oportun, legal și necesar.</w:t>
      </w:r>
    </w:p>
    <w:p w14:paraId="13DA5803" w14:textId="77777777" w:rsidR="00A408A1" w:rsidRPr="00062361" w:rsidRDefault="00A408A1" w:rsidP="00767F34">
      <w:pPr>
        <w:spacing w:line="276" w:lineRule="auto"/>
        <w:rPr>
          <w:lang w:val="ro-RO"/>
        </w:rPr>
      </w:pPr>
    </w:p>
    <w:p w14:paraId="6D880494" w14:textId="77777777" w:rsidR="00AC197C" w:rsidRPr="00062361" w:rsidRDefault="00AC197C" w:rsidP="00767F34">
      <w:pPr>
        <w:spacing w:line="276" w:lineRule="auto"/>
        <w:rPr>
          <w:b/>
          <w:lang w:val="ro-RO"/>
        </w:rPr>
      </w:pPr>
    </w:p>
    <w:tbl>
      <w:tblPr>
        <w:tblW w:w="0" w:type="auto"/>
        <w:tblLook w:val="04A0" w:firstRow="1" w:lastRow="0" w:firstColumn="1" w:lastColumn="0" w:noHBand="0" w:noVBand="1"/>
      </w:tblPr>
      <w:tblGrid>
        <w:gridCol w:w="4927"/>
        <w:gridCol w:w="4927"/>
      </w:tblGrid>
      <w:tr w:rsidR="002A1653" w:rsidRPr="00062361" w14:paraId="7F361529" w14:textId="77777777" w:rsidTr="00756763">
        <w:tc>
          <w:tcPr>
            <w:tcW w:w="4927" w:type="dxa"/>
          </w:tcPr>
          <w:p w14:paraId="56477793" w14:textId="77777777" w:rsidR="002A1653" w:rsidRPr="00062361" w:rsidRDefault="002A1653" w:rsidP="00767F34">
            <w:pPr>
              <w:spacing w:line="276" w:lineRule="auto"/>
              <w:jc w:val="center"/>
              <w:rPr>
                <w:lang w:val="ro-RO"/>
              </w:rPr>
            </w:pPr>
            <w:r w:rsidRPr="00062361">
              <w:rPr>
                <w:b/>
                <w:lang w:val="ro-RO"/>
              </w:rPr>
              <w:t>DIRECŢIA TEHNICĂ ŞI URBANISM,</w:t>
            </w:r>
          </w:p>
          <w:p w14:paraId="0EC33918" w14:textId="77777777" w:rsidR="002A1653" w:rsidRPr="00062361" w:rsidRDefault="002A1653" w:rsidP="00767F34">
            <w:pPr>
              <w:spacing w:line="276" w:lineRule="auto"/>
              <w:jc w:val="center"/>
              <w:rPr>
                <w:b/>
                <w:bCs/>
                <w:lang w:val="ro-RO"/>
              </w:rPr>
            </w:pPr>
            <w:r w:rsidRPr="00062361">
              <w:rPr>
                <w:b/>
                <w:bCs/>
                <w:lang w:val="ro-RO"/>
              </w:rPr>
              <w:t>Director executiv adjunct,</w:t>
            </w:r>
          </w:p>
          <w:p w14:paraId="7271F667" w14:textId="77777777" w:rsidR="002A1653" w:rsidRPr="00062361" w:rsidRDefault="002A1653" w:rsidP="00767F34">
            <w:pPr>
              <w:spacing w:line="276" w:lineRule="auto"/>
              <w:jc w:val="center"/>
              <w:rPr>
                <w:lang w:val="ro-RO"/>
              </w:rPr>
            </w:pPr>
            <w:r w:rsidRPr="00062361">
              <w:rPr>
                <w:lang w:val="ro-RO"/>
              </w:rPr>
              <w:t>Istrate Luminiţ</w:t>
            </w:r>
            <w:r w:rsidR="00756763" w:rsidRPr="00062361">
              <w:rPr>
                <w:lang w:val="ro-RO"/>
              </w:rPr>
              <w:t>a</w:t>
            </w:r>
          </w:p>
        </w:tc>
        <w:tc>
          <w:tcPr>
            <w:tcW w:w="4927" w:type="dxa"/>
          </w:tcPr>
          <w:p w14:paraId="1906BF76" w14:textId="77777777" w:rsidR="002A1653" w:rsidRPr="00062361" w:rsidRDefault="002A1653" w:rsidP="00767F34">
            <w:pPr>
              <w:spacing w:line="276" w:lineRule="auto"/>
              <w:jc w:val="center"/>
              <w:rPr>
                <w:b/>
                <w:bCs/>
                <w:lang w:val="ro-RO"/>
              </w:rPr>
            </w:pPr>
            <w:r w:rsidRPr="00062361">
              <w:rPr>
                <w:b/>
                <w:bCs/>
                <w:lang w:val="ro-RO"/>
              </w:rPr>
              <w:t>Serviciul investiții, tehnic, administrativ,</w:t>
            </w:r>
          </w:p>
          <w:p w14:paraId="32EBD707" w14:textId="77777777" w:rsidR="002A1653" w:rsidRPr="00062361" w:rsidRDefault="002A1653" w:rsidP="00767F34">
            <w:pPr>
              <w:spacing w:line="276" w:lineRule="auto"/>
              <w:jc w:val="center"/>
              <w:rPr>
                <w:b/>
                <w:bCs/>
                <w:lang w:val="ro-RO"/>
              </w:rPr>
            </w:pPr>
            <w:r w:rsidRPr="00062361">
              <w:rPr>
                <w:b/>
                <w:bCs/>
                <w:lang w:val="ro-RO"/>
              </w:rPr>
              <w:t>Șef serviciu</w:t>
            </w:r>
          </w:p>
          <w:p w14:paraId="1CA4F41F" w14:textId="77777777" w:rsidR="002A1653" w:rsidRPr="00062361" w:rsidRDefault="002A1653" w:rsidP="00767F34">
            <w:pPr>
              <w:spacing w:line="276" w:lineRule="auto"/>
              <w:jc w:val="center"/>
              <w:rPr>
                <w:lang w:val="ro-RO"/>
              </w:rPr>
            </w:pPr>
            <w:r w:rsidRPr="00062361">
              <w:rPr>
                <w:lang w:val="ro-RO"/>
              </w:rPr>
              <w:t>Erhan Andrei</w:t>
            </w:r>
          </w:p>
        </w:tc>
      </w:tr>
    </w:tbl>
    <w:p w14:paraId="58D6C62C" w14:textId="77777777" w:rsidR="00B46BFA" w:rsidRPr="00062361" w:rsidRDefault="00B46BFA" w:rsidP="00767F34">
      <w:pPr>
        <w:spacing w:line="276" w:lineRule="auto"/>
        <w:rPr>
          <w:lang w:val="ro-RO"/>
        </w:rPr>
      </w:pPr>
    </w:p>
    <w:sectPr w:rsidR="00B46BFA" w:rsidRPr="00062361" w:rsidSect="00767F34">
      <w:footerReference w:type="even" r:id="rId7"/>
      <w:footerReference w:type="default" r:id="rId8"/>
      <w:footerReference w:type="first" r:id="rId9"/>
      <w:pgSz w:w="11907" w:h="16840" w:code="9"/>
      <w:pgMar w:top="567" w:right="425" w:bottom="680" w:left="1440"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11DA" w14:textId="77777777" w:rsidR="00D10DDD" w:rsidRDefault="00D10DDD">
      <w:r>
        <w:separator/>
      </w:r>
    </w:p>
  </w:endnote>
  <w:endnote w:type="continuationSeparator" w:id="0">
    <w:p w14:paraId="40CF9AC7" w14:textId="77777777" w:rsidR="00D10DDD" w:rsidRDefault="00D1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B35B" w14:textId="77777777" w:rsidR="00F92BA0" w:rsidRDefault="00F92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763">
      <w:rPr>
        <w:rStyle w:val="PageNumber"/>
        <w:noProof/>
      </w:rPr>
      <w:t>2</w:t>
    </w:r>
    <w:r>
      <w:rPr>
        <w:rStyle w:val="PageNumber"/>
      </w:rPr>
      <w:fldChar w:fldCharType="end"/>
    </w:r>
  </w:p>
  <w:p w14:paraId="4FCF9F19" w14:textId="77777777" w:rsidR="00F92BA0" w:rsidRDefault="00F92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8910" w14:textId="77777777" w:rsidR="00F92BA0" w:rsidRDefault="00F92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F5B">
      <w:rPr>
        <w:rStyle w:val="PageNumber"/>
        <w:noProof/>
      </w:rPr>
      <w:t>2</w:t>
    </w:r>
    <w:r>
      <w:rPr>
        <w:rStyle w:val="PageNumber"/>
      </w:rPr>
      <w:fldChar w:fldCharType="end"/>
    </w:r>
  </w:p>
  <w:p w14:paraId="6E7F3534" w14:textId="77777777" w:rsidR="00F92BA0" w:rsidRDefault="00F92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658871"/>
      <w:docPartObj>
        <w:docPartGallery w:val="Page Numbers (Bottom of Page)"/>
        <w:docPartUnique/>
      </w:docPartObj>
    </w:sdtPr>
    <w:sdtEndPr/>
    <w:sdtContent>
      <w:p w14:paraId="5BE0506F" w14:textId="6D66B351" w:rsidR="00CC4C62" w:rsidRDefault="00CC4C62">
        <w:pPr>
          <w:pStyle w:val="Footer"/>
          <w:jc w:val="center"/>
        </w:pPr>
        <w:r>
          <w:fldChar w:fldCharType="begin"/>
        </w:r>
        <w:r>
          <w:instrText>PAGE   \* MERGEFORMAT</w:instrText>
        </w:r>
        <w:r>
          <w:fldChar w:fldCharType="separate"/>
        </w:r>
        <w:r>
          <w:rPr>
            <w:lang w:val="ro-RO"/>
          </w:rPr>
          <w:t>2</w:t>
        </w:r>
        <w:r>
          <w:fldChar w:fldCharType="end"/>
        </w:r>
      </w:p>
    </w:sdtContent>
  </w:sdt>
  <w:p w14:paraId="540A711F" w14:textId="77777777" w:rsidR="00CC4C62" w:rsidRDefault="00CC4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E4AC" w14:textId="77777777" w:rsidR="00D10DDD" w:rsidRDefault="00D10DDD">
      <w:r>
        <w:separator/>
      </w:r>
    </w:p>
  </w:footnote>
  <w:footnote w:type="continuationSeparator" w:id="0">
    <w:p w14:paraId="42C49359" w14:textId="77777777" w:rsidR="00D10DDD" w:rsidRDefault="00D1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992490"/>
    <w:multiLevelType w:val="hybridMultilevel"/>
    <w:tmpl w:val="9D4860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F7590E"/>
    <w:multiLevelType w:val="hybridMultilevel"/>
    <w:tmpl w:val="50228A50"/>
    <w:lvl w:ilvl="0" w:tplc="3DFEC392">
      <w:numFmt w:val="bullet"/>
      <w:lvlText w:val="-"/>
      <w:lvlJc w:val="left"/>
      <w:pPr>
        <w:tabs>
          <w:tab w:val="num" w:pos="2355"/>
        </w:tabs>
        <w:ind w:left="2355" w:hanging="1275"/>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E575F4A"/>
    <w:multiLevelType w:val="hybridMultilevel"/>
    <w:tmpl w:val="A5CAB00C"/>
    <w:lvl w:ilvl="0" w:tplc="04180001">
      <w:start w:val="1"/>
      <w:numFmt w:val="bullet"/>
      <w:lvlText w:val=""/>
      <w:lvlJc w:val="left"/>
      <w:pPr>
        <w:ind w:left="405" w:hanging="360"/>
      </w:pPr>
      <w:rPr>
        <w:rFonts w:ascii="Symbol" w:hAnsi="Symbol" w:hint="default"/>
      </w:rPr>
    </w:lvl>
    <w:lvl w:ilvl="1" w:tplc="04180003">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4" w15:restartNumberingAfterBreak="0">
    <w:nsid w:val="11AB759E"/>
    <w:multiLevelType w:val="hybridMultilevel"/>
    <w:tmpl w:val="43C66050"/>
    <w:lvl w:ilvl="0" w:tplc="DB68ADAC">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050344"/>
    <w:multiLevelType w:val="hybridMultilevel"/>
    <w:tmpl w:val="2B549222"/>
    <w:lvl w:ilvl="0" w:tplc="7D4061B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B454C78"/>
    <w:multiLevelType w:val="hybridMultilevel"/>
    <w:tmpl w:val="05F84EBC"/>
    <w:lvl w:ilvl="0" w:tplc="DA4C11A4">
      <w:numFmt w:val="bullet"/>
      <w:lvlText w:val="-"/>
      <w:lvlJc w:val="left"/>
      <w:pPr>
        <w:tabs>
          <w:tab w:val="num" w:pos="2790"/>
        </w:tabs>
        <w:ind w:left="2790" w:hanging="153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4FA54DB"/>
    <w:multiLevelType w:val="hybridMultilevel"/>
    <w:tmpl w:val="6854CADE"/>
    <w:lvl w:ilvl="0" w:tplc="FFFFFFFF">
      <w:start w:val="8"/>
      <w:numFmt w:val="bullet"/>
      <w:lvlText w:val="-"/>
      <w:lvlJc w:val="left"/>
      <w:pPr>
        <w:tabs>
          <w:tab w:val="num" w:pos="2880"/>
        </w:tabs>
        <w:ind w:left="2880" w:hanging="162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4FC0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FE3D33"/>
    <w:multiLevelType w:val="hybridMultilevel"/>
    <w:tmpl w:val="02000FB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70B09CC"/>
    <w:multiLevelType w:val="hybridMultilevel"/>
    <w:tmpl w:val="33967A8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33460D"/>
    <w:multiLevelType w:val="hybridMultilevel"/>
    <w:tmpl w:val="2940FC12"/>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D34C3B"/>
    <w:multiLevelType w:val="hybridMultilevel"/>
    <w:tmpl w:val="0DA83650"/>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65D082A"/>
    <w:multiLevelType w:val="hybridMultilevel"/>
    <w:tmpl w:val="1E2E0D02"/>
    <w:lvl w:ilvl="0" w:tplc="9D2050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22468B"/>
    <w:multiLevelType w:val="hybridMultilevel"/>
    <w:tmpl w:val="64EC2F8E"/>
    <w:lvl w:ilvl="0" w:tplc="F3D2506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A2A134C"/>
    <w:multiLevelType w:val="hybridMultilevel"/>
    <w:tmpl w:val="511AADE8"/>
    <w:lvl w:ilvl="0" w:tplc="D0C263C0">
      <w:numFmt w:val="bullet"/>
      <w:lvlText w:val="-"/>
      <w:lvlJc w:val="left"/>
      <w:pPr>
        <w:tabs>
          <w:tab w:val="num" w:pos="2700"/>
        </w:tabs>
        <w:ind w:left="2700" w:hanging="1440"/>
      </w:pPr>
      <w:rPr>
        <w:rFonts w:ascii="Times New Roman" w:eastAsia="Times New Roman" w:hAnsi="Times New Roman" w:cs="Times New Roman"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76240A9B"/>
    <w:multiLevelType w:val="hybridMultilevel"/>
    <w:tmpl w:val="FCBECAF0"/>
    <w:lvl w:ilvl="0" w:tplc="04090001">
      <w:start w:val="1"/>
      <w:numFmt w:val="bullet"/>
      <w:lvlText w:val=""/>
      <w:lvlJc w:val="left"/>
      <w:pPr>
        <w:ind w:left="1620" w:hanging="360"/>
      </w:pPr>
      <w:rPr>
        <w:rFonts w:ascii="Symbol" w:hAnsi="Symbol" w:hint="default"/>
        <w:color w:val="0000FF"/>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7A9F085B"/>
    <w:multiLevelType w:val="hybridMultilevel"/>
    <w:tmpl w:val="DA743BAE"/>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E0E2B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4838674">
    <w:abstractNumId w:val="17"/>
  </w:num>
  <w:num w:numId="2" w16cid:durableId="574705264">
    <w:abstractNumId w:val="10"/>
  </w:num>
  <w:num w:numId="3" w16cid:durableId="1661153887">
    <w:abstractNumId w:val="12"/>
  </w:num>
  <w:num w:numId="4" w16cid:durableId="403601327">
    <w:abstractNumId w:val="7"/>
  </w:num>
  <w:num w:numId="5" w16cid:durableId="1187059046">
    <w:abstractNumId w:val="6"/>
  </w:num>
  <w:num w:numId="6" w16cid:durableId="449737842">
    <w:abstractNumId w:val="15"/>
  </w:num>
  <w:num w:numId="7" w16cid:durableId="201943919">
    <w:abstractNumId w:val="13"/>
  </w:num>
  <w:num w:numId="8" w16cid:durableId="1285966209">
    <w:abstractNumId w:val="2"/>
  </w:num>
  <w:num w:numId="9" w16cid:durableId="542522926">
    <w:abstractNumId w:val="18"/>
  </w:num>
  <w:num w:numId="10" w16cid:durableId="829828561">
    <w:abstractNumId w:val="9"/>
  </w:num>
  <w:num w:numId="11" w16cid:durableId="1655335369">
    <w:abstractNumId w:val="3"/>
  </w:num>
  <w:num w:numId="12" w16cid:durableId="10498799">
    <w:abstractNumId w:val="11"/>
  </w:num>
  <w:num w:numId="13" w16cid:durableId="1235240543">
    <w:abstractNumId w:val="1"/>
  </w:num>
  <w:num w:numId="14" w16cid:durableId="1687318895">
    <w:abstractNumId w:val="8"/>
  </w:num>
  <w:num w:numId="15" w16cid:durableId="89352752">
    <w:abstractNumId w:val="5"/>
  </w:num>
  <w:num w:numId="16" w16cid:durableId="2033608215">
    <w:abstractNumId w:val="0"/>
  </w:num>
  <w:num w:numId="17" w16cid:durableId="1244024742">
    <w:abstractNumId w:val="14"/>
  </w:num>
  <w:num w:numId="18" w16cid:durableId="1503273759">
    <w:abstractNumId w:val="16"/>
  </w:num>
  <w:num w:numId="19" w16cid:durableId="57463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0"/>
    <w:rsid w:val="0001597E"/>
    <w:rsid w:val="00023C76"/>
    <w:rsid w:val="00040B5F"/>
    <w:rsid w:val="000448AC"/>
    <w:rsid w:val="00054824"/>
    <w:rsid w:val="00054B5A"/>
    <w:rsid w:val="00056BEC"/>
    <w:rsid w:val="00057F01"/>
    <w:rsid w:val="00062361"/>
    <w:rsid w:val="00065D20"/>
    <w:rsid w:val="00066A3E"/>
    <w:rsid w:val="00071500"/>
    <w:rsid w:val="00074D39"/>
    <w:rsid w:val="00080CF1"/>
    <w:rsid w:val="000A51B6"/>
    <w:rsid w:val="000C4602"/>
    <w:rsid w:val="000D225B"/>
    <w:rsid w:val="000E0815"/>
    <w:rsid w:val="000E19AB"/>
    <w:rsid w:val="000E6383"/>
    <w:rsid w:val="0010784E"/>
    <w:rsid w:val="00112EAA"/>
    <w:rsid w:val="001133EE"/>
    <w:rsid w:val="00120F7B"/>
    <w:rsid w:val="001303FE"/>
    <w:rsid w:val="00135C2B"/>
    <w:rsid w:val="00135EF2"/>
    <w:rsid w:val="00137DE2"/>
    <w:rsid w:val="001560CB"/>
    <w:rsid w:val="0015766B"/>
    <w:rsid w:val="001671B7"/>
    <w:rsid w:val="001679ED"/>
    <w:rsid w:val="00172BF5"/>
    <w:rsid w:val="00172FDF"/>
    <w:rsid w:val="001A29C1"/>
    <w:rsid w:val="001A2D4E"/>
    <w:rsid w:val="001A3EF2"/>
    <w:rsid w:val="001B7ABD"/>
    <w:rsid w:val="001E22FB"/>
    <w:rsid w:val="001E545E"/>
    <w:rsid w:val="00262964"/>
    <w:rsid w:val="002A1653"/>
    <w:rsid w:val="002A237D"/>
    <w:rsid w:val="002B4A15"/>
    <w:rsid w:val="002C2952"/>
    <w:rsid w:val="002C43C6"/>
    <w:rsid w:val="002F1C12"/>
    <w:rsid w:val="003132EB"/>
    <w:rsid w:val="00323EDA"/>
    <w:rsid w:val="0033623B"/>
    <w:rsid w:val="003407C2"/>
    <w:rsid w:val="00352A98"/>
    <w:rsid w:val="00352F5B"/>
    <w:rsid w:val="00356E76"/>
    <w:rsid w:val="00363FC8"/>
    <w:rsid w:val="00387923"/>
    <w:rsid w:val="003A25D5"/>
    <w:rsid w:val="003A4622"/>
    <w:rsid w:val="003C13A0"/>
    <w:rsid w:val="003C1C1D"/>
    <w:rsid w:val="003C4ABF"/>
    <w:rsid w:val="003C7163"/>
    <w:rsid w:val="003D10D3"/>
    <w:rsid w:val="003D79EB"/>
    <w:rsid w:val="00415AE7"/>
    <w:rsid w:val="004257AD"/>
    <w:rsid w:val="00440B2F"/>
    <w:rsid w:val="00460A86"/>
    <w:rsid w:val="004612FF"/>
    <w:rsid w:val="004853E4"/>
    <w:rsid w:val="00486D41"/>
    <w:rsid w:val="00492247"/>
    <w:rsid w:val="00495B2E"/>
    <w:rsid w:val="004A2A6B"/>
    <w:rsid w:val="004C3DA2"/>
    <w:rsid w:val="004E00DC"/>
    <w:rsid w:val="004E6E9C"/>
    <w:rsid w:val="004F32D4"/>
    <w:rsid w:val="004F5A77"/>
    <w:rsid w:val="00502754"/>
    <w:rsid w:val="00513476"/>
    <w:rsid w:val="005455B2"/>
    <w:rsid w:val="005469C6"/>
    <w:rsid w:val="005539DB"/>
    <w:rsid w:val="0055591B"/>
    <w:rsid w:val="00557DE6"/>
    <w:rsid w:val="00561F05"/>
    <w:rsid w:val="00567D53"/>
    <w:rsid w:val="005B7BF5"/>
    <w:rsid w:val="005C7313"/>
    <w:rsid w:val="005C770E"/>
    <w:rsid w:val="005D0D9A"/>
    <w:rsid w:val="005D2DD9"/>
    <w:rsid w:val="005F00B7"/>
    <w:rsid w:val="005F3B8D"/>
    <w:rsid w:val="005F6D1A"/>
    <w:rsid w:val="006104BA"/>
    <w:rsid w:val="006232D6"/>
    <w:rsid w:val="0062772F"/>
    <w:rsid w:val="006316E0"/>
    <w:rsid w:val="006654B0"/>
    <w:rsid w:val="0067035A"/>
    <w:rsid w:val="00671310"/>
    <w:rsid w:val="0069043E"/>
    <w:rsid w:val="006D4E18"/>
    <w:rsid w:val="00702696"/>
    <w:rsid w:val="00706B3E"/>
    <w:rsid w:val="007113C1"/>
    <w:rsid w:val="0071500B"/>
    <w:rsid w:val="00715768"/>
    <w:rsid w:val="00750F39"/>
    <w:rsid w:val="00756763"/>
    <w:rsid w:val="00763D8C"/>
    <w:rsid w:val="00764B3C"/>
    <w:rsid w:val="00767F34"/>
    <w:rsid w:val="00771D6E"/>
    <w:rsid w:val="00775A35"/>
    <w:rsid w:val="00783390"/>
    <w:rsid w:val="00786FC6"/>
    <w:rsid w:val="00787823"/>
    <w:rsid w:val="007A3D01"/>
    <w:rsid w:val="007C0440"/>
    <w:rsid w:val="007C1F9F"/>
    <w:rsid w:val="007C384A"/>
    <w:rsid w:val="007C4212"/>
    <w:rsid w:val="007C43E1"/>
    <w:rsid w:val="007D7104"/>
    <w:rsid w:val="00812241"/>
    <w:rsid w:val="008208AD"/>
    <w:rsid w:val="0082551D"/>
    <w:rsid w:val="00850859"/>
    <w:rsid w:val="00855498"/>
    <w:rsid w:val="00865C81"/>
    <w:rsid w:val="0087650D"/>
    <w:rsid w:val="00882B62"/>
    <w:rsid w:val="00895F1C"/>
    <w:rsid w:val="008A21B1"/>
    <w:rsid w:val="008B6038"/>
    <w:rsid w:val="008B7281"/>
    <w:rsid w:val="008C4499"/>
    <w:rsid w:val="008E3C71"/>
    <w:rsid w:val="008E3E05"/>
    <w:rsid w:val="008F7402"/>
    <w:rsid w:val="00902572"/>
    <w:rsid w:val="00916A73"/>
    <w:rsid w:val="00931864"/>
    <w:rsid w:val="009333C4"/>
    <w:rsid w:val="00934FC0"/>
    <w:rsid w:val="00940BE4"/>
    <w:rsid w:val="009536E5"/>
    <w:rsid w:val="009723A5"/>
    <w:rsid w:val="00973E06"/>
    <w:rsid w:val="009B137E"/>
    <w:rsid w:val="009B386A"/>
    <w:rsid w:val="009B5CB7"/>
    <w:rsid w:val="009C4785"/>
    <w:rsid w:val="009D1254"/>
    <w:rsid w:val="009E3987"/>
    <w:rsid w:val="009F1BE5"/>
    <w:rsid w:val="009F374A"/>
    <w:rsid w:val="00A064A3"/>
    <w:rsid w:val="00A34A8A"/>
    <w:rsid w:val="00A40695"/>
    <w:rsid w:val="00A408A1"/>
    <w:rsid w:val="00A52089"/>
    <w:rsid w:val="00A55CFA"/>
    <w:rsid w:val="00A7243F"/>
    <w:rsid w:val="00A8028A"/>
    <w:rsid w:val="00A83E52"/>
    <w:rsid w:val="00A84C77"/>
    <w:rsid w:val="00A94017"/>
    <w:rsid w:val="00AC197C"/>
    <w:rsid w:val="00AC40C4"/>
    <w:rsid w:val="00AD388E"/>
    <w:rsid w:val="00AE43EA"/>
    <w:rsid w:val="00AF219C"/>
    <w:rsid w:val="00AF3105"/>
    <w:rsid w:val="00B069BB"/>
    <w:rsid w:val="00B11525"/>
    <w:rsid w:val="00B22C37"/>
    <w:rsid w:val="00B2424F"/>
    <w:rsid w:val="00B330C7"/>
    <w:rsid w:val="00B40A41"/>
    <w:rsid w:val="00B43814"/>
    <w:rsid w:val="00B46BFA"/>
    <w:rsid w:val="00B7423F"/>
    <w:rsid w:val="00B82895"/>
    <w:rsid w:val="00B82EFA"/>
    <w:rsid w:val="00B83F6B"/>
    <w:rsid w:val="00B91C2F"/>
    <w:rsid w:val="00BC24D7"/>
    <w:rsid w:val="00BC4EE4"/>
    <w:rsid w:val="00BC5DEC"/>
    <w:rsid w:val="00C15084"/>
    <w:rsid w:val="00C1562A"/>
    <w:rsid w:val="00C33CCA"/>
    <w:rsid w:val="00C35C3A"/>
    <w:rsid w:val="00C4561C"/>
    <w:rsid w:val="00C6296B"/>
    <w:rsid w:val="00C6686E"/>
    <w:rsid w:val="00C66C93"/>
    <w:rsid w:val="00C66F2F"/>
    <w:rsid w:val="00C81CC1"/>
    <w:rsid w:val="00C90D45"/>
    <w:rsid w:val="00C96AFE"/>
    <w:rsid w:val="00CC4C62"/>
    <w:rsid w:val="00CC72A2"/>
    <w:rsid w:val="00CD64F2"/>
    <w:rsid w:val="00CE30F2"/>
    <w:rsid w:val="00CE79F9"/>
    <w:rsid w:val="00D10DDD"/>
    <w:rsid w:val="00D37AB9"/>
    <w:rsid w:val="00D50A80"/>
    <w:rsid w:val="00D51BBD"/>
    <w:rsid w:val="00D63004"/>
    <w:rsid w:val="00D636CC"/>
    <w:rsid w:val="00D94F47"/>
    <w:rsid w:val="00D966FD"/>
    <w:rsid w:val="00DA6181"/>
    <w:rsid w:val="00DB4970"/>
    <w:rsid w:val="00DC3144"/>
    <w:rsid w:val="00DD2F4D"/>
    <w:rsid w:val="00DD4CD1"/>
    <w:rsid w:val="00DD6AC3"/>
    <w:rsid w:val="00DD7247"/>
    <w:rsid w:val="00DE70BF"/>
    <w:rsid w:val="00DF19EA"/>
    <w:rsid w:val="00DF1C13"/>
    <w:rsid w:val="00E102FD"/>
    <w:rsid w:val="00E1207A"/>
    <w:rsid w:val="00E32632"/>
    <w:rsid w:val="00E34919"/>
    <w:rsid w:val="00E364F1"/>
    <w:rsid w:val="00E5261C"/>
    <w:rsid w:val="00E56669"/>
    <w:rsid w:val="00E6064C"/>
    <w:rsid w:val="00E737E1"/>
    <w:rsid w:val="00E73F12"/>
    <w:rsid w:val="00E8052E"/>
    <w:rsid w:val="00E844C0"/>
    <w:rsid w:val="00E86179"/>
    <w:rsid w:val="00EA3FD7"/>
    <w:rsid w:val="00EA5B3E"/>
    <w:rsid w:val="00EB29E4"/>
    <w:rsid w:val="00EB4D66"/>
    <w:rsid w:val="00EB5356"/>
    <w:rsid w:val="00EB64AC"/>
    <w:rsid w:val="00EC30C2"/>
    <w:rsid w:val="00ED113B"/>
    <w:rsid w:val="00ED2FE1"/>
    <w:rsid w:val="00ED7E2E"/>
    <w:rsid w:val="00EE3ED5"/>
    <w:rsid w:val="00F00500"/>
    <w:rsid w:val="00F03E12"/>
    <w:rsid w:val="00F2149F"/>
    <w:rsid w:val="00F3059A"/>
    <w:rsid w:val="00F36ACD"/>
    <w:rsid w:val="00F61FFD"/>
    <w:rsid w:val="00F65132"/>
    <w:rsid w:val="00F656EC"/>
    <w:rsid w:val="00F75C3F"/>
    <w:rsid w:val="00F82B97"/>
    <w:rsid w:val="00F86C11"/>
    <w:rsid w:val="00F90CEF"/>
    <w:rsid w:val="00F92BA0"/>
    <w:rsid w:val="00F9310D"/>
    <w:rsid w:val="00F953FA"/>
    <w:rsid w:val="00FA6975"/>
    <w:rsid w:val="00FB2C39"/>
    <w:rsid w:val="00FC6898"/>
    <w:rsid w:val="00FD2582"/>
    <w:rsid w:val="00FE1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2D3E"/>
  <w15:docId w15:val="{43BF6029-4BA1-4895-B028-8539CA51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ind w:firstLine="1080"/>
      <w:outlineLvl w:val="2"/>
    </w:pPr>
    <w:rPr>
      <w:sz w:val="28"/>
    </w:rPr>
  </w:style>
  <w:style w:type="paragraph" w:styleId="Heading4">
    <w:name w:val="heading 4"/>
    <w:basedOn w:val="Normal"/>
    <w:next w:val="Normal"/>
    <w:qFormat/>
    <w:pPr>
      <w:keepNext/>
      <w:ind w:firstLine="1080"/>
      <w:jc w:val="center"/>
      <w:outlineLvl w:val="3"/>
    </w:pPr>
    <w:rPr>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link w:val="Heading6Char"/>
    <w:qFormat/>
    <w:rsid w:val="00F9310D"/>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9310D"/>
    <w:pPr>
      <w:spacing w:before="240" w:after="60"/>
      <w:outlineLvl w:val="6"/>
    </w:pPr>
    <w:rPr>
      <w:rFonts w:ascii="Calibri" w:hAnsi="Calibri"/>
    </w:rPr>
  </w:style>
  <w:style w:type="paragraph" w:styleId="Heading9">
    <w:name w:val="heading 9"/>
    <w:basedOn w:val="Normal"/>
    <w:next w:val="Normal"/>
    <w:qFormat/>
    <w:rsid w:val="00D636C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12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8"/>
      <w:szCs w:val="20"/>
      <w:lang w:eastAsia="ro-RO"/>
    </w:rPr>
  </w:style>
  <w:style w:type="paragraph" w:styleId="BodyTextIndent3">
    <w:name w:val="Body Text Indent 3"/>
    <w:basedOn w:val="Normal"/>
    <w:pPr>
      <w:ind w:left="1440"/>
    </w:pPr>
    <w:rPr>
      <w:sz w:val="28"/>
    </w:rPr>
  </w:style>
  <w:style w:type="paragraph" w:styleId="BodyText2">
    <w:name w:val="Body Text 2"/>
    <w:basedOn w:val="Normal"/>
    <w:pPr>
      <w:jc w:val="both"/>
    </w:pPr>
    <w:rPr>
      <w:sz w:val="26"/>
    </w:rPr>
  </w:style>
  <w:style w:type="paragraph" w:styleId="Title">
    <w:name w:val="Title"/>
    <w:basedOn w:val="Normal"/>
    <w:qFormat/>
    <w:pPr>
      <w:jc w:val="center"/>
    </w:pPr>
    <w:rPr>
      <w:b/>
      <w:sz w:val="28"/>
    </w:rPr>
  </w:style>
  <w:style w:type="paragraph" w:styleId="BalloonText">
    <w:name w:val="Balloon Text"/>
    <w:basedOn w:val="Normal"/>
    <w:semiHidden/>
    <w:rsid w:val="00973E06"/>
    <w:rPr>
      <w:rFonts w:ascii="Tahoma" w:hAnsi="Tahoma" w:cs="Tahoma"/>
      <w:sz w:val="16"/>
      <w:szCs w:val="16"/>
    </w:rPr>
  </w:style>
  <w:style w:type="character" w:customStyle="1" w:styleId="apple-style-span">
    <w:name w:val="apple-style-span"/>
    <w:basedOn w:val="DefaultParagraphFont"/>
    <w:rsid w:val="00D636CC"/>
  </w:style>
  <w:style w:type="table" w:styleId="TableGrid">
    <w:name w:val="Table Grid"/>
    <w:basedOn w:val="TableNormal"/>
    <w:rsid w:val="000C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2772F"/>
    <w:rPr>
      <w:rFonts w:ascii="Calibri" w:eastAsia="Calibri" w:hAnsi="Calibri"/>
      <w:sz w:val="22"/>
      <w:szCs w:val="22"/>
      <w:lang w:val="en-US" w:eastAsia="en-US"/>
    </w:rPr>
  </w:style>
  <w:style w:type="paragraph" w:customStyle="1" w:styleId="ListParagraph1">
    <w:name w:val="List Paragraph1"/>
    <w:basedOn w:val="Normal"/>
    <w:uiPriority w:val="34"/>
    <w:qFormat/>
    <w:rsid w:val="00916A73"/>
    <w:pPr>
      <w:ind w:left="720"/>
      <w:contextualSpacing/>
    </w:pPr>
    <w:rPr>
      <w:sz w:val="20"/>
      <w:szCs w:val="20"/>
      <w:lang w:eastAsia="ro-RO"/>
    </w:rPr>
  </w:style>
  <w:style w:type="character" w:customStyle="1" w:styleId="Heading6Char">
    <w:name w:val="Heading 6 Char"/>
    <w:link w:val="Heading6"/>
    <w:semiHidden/>
    <w:rsid w:val="00F9310D"/>
    <w:rPr>
      <w:rFonts w:ascii="Calibri" w:eastAsia="Times New Roman" w:hAnsi="Calibri" w:cs="Times New Roman"/>
      <w:b/>
      <w:bCs/>
      <w:sz w:val="22"/>
      <w:szCs w:val="22"/>
    </w:rPr>
  </w:style>
  <w:style w:type="character" w:customStyle="1" w:styleId="Heading7Char">
    <w:name w:val="Heading 7 Char"/>
    <w:link w:val="Heading7"/>
    <w:semiHidden/>
    <w:rsid w:val="00F9310D"/>
    <w:rPr>
      <w:rFonts w:ascii="Calibri" w:eastAsia="Times New Roman" w:hAnsi="Calibri" w:cs="Times New Roman"/>
      <w:sz w:val="24"/>
      <w:szCs w:val="24"/>
    </w:rPr>
  </w:style>
  <w:style w:type="character" w:customStyle="1" w:styleId="rvts4">
    <w:name w:val="rvts4"/>
    <w:basedOn w:val="DefaultParagraphFont"/>
    <w:rsid w:val="007A3D01"/>
  </w:style>
  <w:style w:type="paragraph" w:customStyle="1" w:styleId="Default">
    <w:name w:val="Default"/>
    <w:rsid w:val="00057F01"/>
    <w:pPr>
      <w:autoSpaceDE w:val="0"/>
      <w:autoSpaceDN w:val="0"/>
      <w:adjustRightInd w:val="0"/>
    </w:pPr>
    <w:rPr>
      <w:rFonts w:ascii="Book Antiqua" w:eastAsia="Calibri" w:hAnsi="Book Antiqua" w:cs="Book Antiqua"/>
      <w:color w:val="000000"/>
      <w:sz w:val="24"/>
      <w:szCs w:val="24"/>
      <w:lang w:eastAsia="en-US"/>
    </w:rPr>
  </w:style>
  <w:style w:type="paragraph" w:styleId="NoSpacing">
    <w:name w:val="No Spacing"/>
    <w:uiPriority w:val="1"/>
    <w:qFormat/>
    <w:rsid w:val="002F1C12"/>
    <w:rPr>
      <w:rFonts w:ascii="Calibri" w:eastAsia="Calibri" w:hAnsi="Calibri"/>
      <w:sz w:val="22"/>
      <w:szCs w:val="22"/>
      <w:lang w:val="en-US" w:eastAsia="en-US"/>
    </w:rPr>
  </w:style>
  <w:style w:type="character" w:customStyle="1" w:styleId="Bodytext20">
    <w:name w:val="Body text (2)"/>
    <w:rsid w:val="00C6296B"/>
    <w:rPr>
      <w:rFonts w:ascii="Arial" w:hAnsi="Arial" w:cs="Arial" w:hint="default"/>
      <w:strike w:val="0"/>
      <w:dstrike w:val="0"/>
      <w:color w:val="000000"/>
      <w:spacing w:val="0"/>
      <w:w w:val="100"/>
      <w:position w:val="0"/>
      <w:sz w:val="24"/>
      <w:u w:val="none"/>
      <w:effect w:val="none"/>
      <w:lang w:val="ro-RO" w:eastAsia="ro-RO"/>
    </w:rPr>
  </w:style>
  <w:style w:type="paragraph" w:styleId="ListParagraph">
    <w:name w:val="List Paragraph"/>
    <w:aliases w:val="Normal bullet 2,Antes de enumeración,body 2,List Paragraph11,Listă colorată - Accentuare 11,Bullet,Citation List,List Paragraph111,Akapit z listą BS,Outlines a.b.c.,List_Paragraph,Multilevel para_II,Akapit z lista BS,lp1,Heading x1,ANNEX"/>
    <w:basedOn w:val="Normal"/>
    <w:link w:val="ListParagraphChar"/>
    <w:qFormat/>
    <w:rsid w:val="003D79EB"/>
    <w:pPr>
      <w:ind w:left="720"/>
    </w:pPr>
    <w:rPr>
      <w:sz w:val="20"/>
      <w:szCs w:val="20"/>
      <w:lang w:val="x-none" w:eastAsia="ro-RO"/>
    </w:rPr>
  </w:style>
  <w:style w:type="character" w:customStyle="1" w:styleId="ListParagraphChar">
    <w:name w:val="List Paragraph Char"/>
    <w:aliases w:val="Normal bullet 2 Char,Antes de enumeración Char,body 2 Char,List Paragraph11 Char,Listă colorată - Accentuare 11 Char,Bullet Char,Citation List Char,List Paragraph111 Char,Akapit z listą BS Char,Outlines a.b.c. Char,lp1 Char"/>
    <w:link w:val="ListParagraph"/>
    <w:qFormat/>
    <w:rsid w:val="003D79EB"/>
    <w:rPr>
      <w:lang w:val="x-none" w:eastAsia="ro-RO"/>
    </w:rPr>
  </w:style>
  <w:style w:type="paragraph" w:styleId="Header">
    <w:name w:val="header"/>
    <w:basedOn w:val="Normal"/>
    <w:link w:val="HeaderChar"/>
    <w:rsid w:val="00756763"/>
    <w:pPr>
      <w:tabs>
        <w:tab w:val="center" w:pos="4703"/>
        <w:tab w:val="right" w:pos="9406"/>
      </w:tabs>
    </w:pPr>
  </w:style>
  <w:style w:type="character" w:customStyle="1" w:styleId="HeaderChar">
    <w:name w:val="Header Char"/>
    <w:link w:val="Header"/>
    <w:rsid w:val="00756763"/>
    <w:rPr>
      <w:sz w:val="24"/>
      <w:szCs w:val="24"/>
    </w:rPr>
  </w:style>
  <w:style w:type="character" w:customStyle="1" w:styleId="FooterChar">
    <w:name w:val="Footer Char"/>
    <w:basedOn w:val="DefaultParagraphFont"/>
    <w:link w:val="Footer"/>
    <w:uiPriority w:val="99"/>
    <w:rsid w:val="00CC4C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93038">
      <w:bodyDiv w:val="1"/>
      <w:marLeft w:val="0"/>
      <w:marRight w:val="0"/>
      <w:marTop w:val="0"/>
      <w:marBottom w:val="0"/>
      <w:divBdr>
        <w:top w:val="none" w:sz="0" w:space="0" w:color="auto"/>
        <w:left w:val="none" w:sz="0" w:space="0" w:color="auto"/>
        <w:bottom w:val="none" w:sz="0" w:space="0" w:color="auto"/>
        <w:right w:val="none" w:sz="0" w:space="0" w:color="auto"/>
      </w:divBdr>
    </w:div>
    <w:div w:id="1133988781">
      <w:bodyDiv w:val="1"/>
      <w:marLeft w:val="0"/>
      <w:marRight w:val="0"/>
      <w:marTop w:val="0"/>
      <w:marBottom w:val="0"/>
      <w:divBdr>
        <w:top w:val="none" w:sz="0" w:space="0" w:color="auto"/>
        <w:left w:val="none" w:sz="0" w:space="0" w:color="auto"/>
        <w:bottom w:val="none" w:sz="0" w:space="0" w:color="auto"/>
        <w:right w:val="none" w:sz="0" w:space="0" w:color="auto"/>
      </w:divBdr>
    </w:div>
    <w:div w:id="149664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1312</Words>
  <Characters>7485</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CÂMPULUNG MOLDOVENESC</vt:lpstr>
      <vt:lpstr>PRIMăRIA MUNICIPIULUI CÂMPULUNG MOLDOVENESC</vt:lpstr>
    </vt:vector>
  </TitlesOfParts>
  <Company>PRIMARIA CAMPULUNG MOLDOVENESC</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CÂMPULUNG MOLDOVENESC</dc:title>
  <dc:subject/>
  <dc:creator>URBANISM</dc:creator>
  <cp:keywords/>
  <dc:description/>
  <cp:lastModifiedBy>Luminita.Istrate</cp:lastModifiedBy>
  <cp:revision>17</cp:revision>
  <cp:lastPrinted>2026-05-07T06:18:00Z</cp:lastPrinted>
  <dcterms:created xsi:type="dcterms:W3CDTF">2025-02-14T09:12:00Z</dcterms:created>
  <dcterms:modified xsi:type="dcterms:W3CDTF">2026-05-12T09:14:00Z</dcterms:modified>
</cp:coreProperties>
</file>