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881CE" w14:textId="644538E7" w:rsidR="00163B54" w:rsidRPr="00163B54" w:rsidRDefault="00163B54" w:rsidP="00163B54">
      <w:pPr>
        <w:pStyle w:val="Titlu1"/>
        <w:ind w:right="-5450"/>
        <w:rPr>
          <w:rFonts w:ascii="Times New Roman" w:hAnsi="Times New Roman" w:cs="Times New Roman"/>
          <w:b/>
          <w:color w:val="auto"/>
          <w:sz w:val="28"/>
          <w:szCs w:val="28"/>
        </w:rPr>
      </w:pPr>
      <w:r w:rsidRPr="00163B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ab/>
      </w:r>
      <w:r>
        <w:rPr>
          <w:rFonts w:ascii="Times New Roman" w:hAnsi="Times New Roman" w:cs="Times New Roman"/>
          <w:b/>
          <w:color w:val="auto"/>
          <w:sz w:val="28"/>
          <w:szCs w:val="28"/>
        </w:rPr>
        <w:tab/>
      </w:r>
      <w:r>
        <w:rPr>
          <w:rFonts w:ascii="Times New Roman" w:hAnsi="Times New Roman" w:cs="Times New Roman"/>
          <w:b/>
          <w:color w:val="auto"/>
          <w:sz w:val="28"/>
          <w:szCs w:val="28"/>
        </w:rPr>
        <w:tab/>
      </w:r>
      <w:r w:rsidRPr="00163B54">
        <w:rPr>
          <w:rFonts w:ascii="Times New Roman" w:hAnsi="Times New Roman" w:cs="Times New Roman"/>
          <w:b/>
          <w:color w:val="auto"/>
          <w:sz w:val="28"/>
          <w:szCs w:val="28"/>
        </w:rPr>
        <w:t>ROMÂNIA</w:t>
      </w:r>
    </w:p>
    <w:p w14:paraId="7DC88197" w14:textId="77777777" w:rsidR="00163B54" w:rsidRPr="00163B54" w:rsidRDefault="00163B54" w:rsidP="00163B54">
      <w:pPr>
        <w:pStyle w:val="Titlu1"/>
        <w:ind w:right="-108"/>
        <w:jc w:val="center"/>
        <w:rPr>
          <w:rFonts w:ascii="Times New Roman" w:hAnsi="Times New Roman" w:cs="Times New Roman"/>
          <w:b/>
          <w:color w:val="auto"/>
          <w:sz w:val="28"/>
          <w:szCs w:val="28"/>
        </w:rPr>
      </w:pPr>
      <w:r w:rsidRPr="00163B54">
        <w:rPr>
          <w:rFonts w:ascii="Times New Roman" w:hAnsi="Times New Roman" w:cs="Times New Roman"/>
          <w:b/>
          <w:color w:val="auto"/>
          <w:sz w:val="28"/>
          <w:szCs w:val="28"/>
        </w:rPr>
        <w:t>JUDEŢUL SUCEAVA</w:t>
      </w:r>
    </w:p>
    <w:p w14:paraId="1020822F" w14:textId="77777777" w:rsidR="00163B54" w:rsidRPr="00B26292" w:rsidRDefault="00163B54" w:rsidP="00163B54">
      <w:pPr>
        <w:ind w:right="-108"/>
        <w:jc w:val="center"/>
        <w:rPr>
          <w:b/>
        </w:rPr>
      </w:pPr>
      <w:r w:rsidRPr="00B26292">
        <w:rPr>
          <w:b/>
        </w:rPr>
        <w:t>MUNICIPIUL CÂMPULUNG MOLDOVENESC</w:t>
      </w:r>
    </w:p>
    <w:p w14:paraId="4A2EF028" w14:textId="56E0282D" w:rsidR="00163B54" w:rsidRPr="00577269" w:rsidRDefault="00163B54" w:rsidP="00163B54">
      <w:pPr>
        <w:jc w:val="center"/>
        <w:rPr>
          <w:lang w:eastAsia="en-US"/>
        </w:rPr>
      </w:pPr>
      <w:r>
        <w:rPr>
          <w:b/>
        </w:rPr>
        <w:t xml:space="preserve">    </w:t>
      </w:r>
      <w:r w:rsidRPr="00B26292">
        <w:rPr>
          <w:b/>
        </w:rPr>
        <w:t>Compartimentul juridic</w:t>
      </w:r>
    </w:p>
    <w:p w14:paraId="05C01962" w14:textId="77777777" w:rsidR="00163B54" w:rsidRDefault="00163B54" w:rsidP="00163B54">
      <w:pPr>
        <w:pStyle w:val="Antet"/>
        <w:tabs>
          <w:tab w:val="clear" w:pos="4703"/>
          <w:tab w:val="clear" w:pos="9406"/>
          <w:tab w:val="left" w:pos="7305"/>
        </w:tabs>
      </w:pPr>
    </w:p>
    <w:p w14:paraId="359A78D4" w14:textId="6788893E" w:rsidR="00163B54" w:rsidRPr="00B26292" w:rsidRDefault="00163B54" w:rsidP="00163B54">
      <w:pPr>
        <w:pStyle w:val="Antet"/>
        <w:tabs>
          <w:tab w:val="clear" w:pos="4703"/>
          <w:tab w:val="clear" w:pos="9406"/>
          <w:tab w:val="left" w:pos="7305"/>
        </w:tabs>
      </w:pPr>
      <w:r>
        <w:t xml:space="preserve">                                                                                                    </w:t>
      </w:r>
      <w:r w:rsidRPr="00B26292">
        <w:t xml:space="preserve">Nr. ____ din </w:t>
      </w:r>
      <w:r>
        <w:t>_____</w:t>
      </w:r>
      <w:r w:rsidRPr="00B26292">
        <w:t xml:space="preserve"> 20</w:t>
      </w:r>
      <w:r>
        <w:t>25</w:t>
      </w:r>
    </w:p>
    <w:p w14:paraId="021A27A6" w14:textId="77777777" w:rsidR="00163B54" w:rsidRDefault="00163B54" w:rsidP="00163B54">
      <w:pPr>
        <w:pStyle w:val="Antet"/>
        <w:tabs>
          <w:tab w:val="clear" w:pos="4703"/>
          <w:tab w:val="clear" w:pos="9406"/>
        </w:tabs>
      </w:pPr>
    </w:p>
    <w:p w14:paraId="406FBB7C" w14:textId="77777777" w:rsidR="00163B54" w:rsidRPr="006A0CE1" w:rsidRDefault="00163B54" w:rsidP="00163B54">
      <w:pPr>
        <w:pStyle w:val="Antet"/>
        <w:tabs>
          <w:tab w:val="clear" w:pos="4703"/>
          <w:tab w:val="clear" w:pos="9406"/>
          <w:tab w:val="left" w:pos="709"/>
        </w:tabs>
        <w:rPr>
          <w:b/>
          <w:bCs/>
          <w:szCs w:val="28"/>
        </w:rPr>
      </w:pPr>
    </w:p>
    <w:p w14:paraId="19785606" w14:textId="77777777" w:rsidR="00163B54" w:rsidRPr="006A0CE1" w:rsidRDefault="00163B54" w:rsidP="00163B54">
      <w:pPr>
        <w:pStyle w:val="Titlu3"/>
        <w:jc w:val="center"/>
        <w:rPr>
          <w:rFonts w:ascii="Times New Roman" w:hAnsi="Times New Roman" w:cs="Times New Roman"/>
          <w:b/>
          <w:bCs/>
          <w:color w:val="auto"/>
        </w:rPr>
      </w:pPr>
      <w:r w:rsidRPr="006A0CE1">
        <w:rPr>
          <w:rFonts w:ascii="Times New Roman" w:hAnsi="Times New Roman" w:cs="Times New Roman"/>
          <w:b/>
          <w:bCs/>
          <w:color w:val="auto"/>
        </w:rPr>
        <w:t>R A P O R T</w:t>
      </w:r>
    </w:p>
    <w:p w14:paraId="3888E3B8" w14:textId="68AEEB23" w:rsidR="00163B54" w:rsidRPr="00E110A8" w:rsidRDefault="00163B54" w:rsidP="00163B54">
      <w:pPr>
        <w:tabs>
          <w:tab w:val="left" w:pos="1080"/>
        </w:tabs>
        <w:jc w:val="center"/>
        <w:rPr>
          <w:bCs/>
          <w:szCs w:val="28"/>
        </w:rPr>
      </w:pPr>
      <w:r w:rsidRPr="00E110A8">
        <w:rPr>
          <w:bCs/>
          <w:szCs w:val="28"/>
        </w:rPr>
        <w:t xml:space="preserve">la proiectul de hotărâre privind aprobarea vânzării directe a cantității de </w:t>
      </w:r>
      <w:r w:rsidR="00E110A8" w:rsidRPr="00E110A8">
        <w:rPr>
          <w:bCs/>
          <w:szCs w:val="28"/>
        </w:rPr>
        <w:t>675.07</w:t>
      </w:r>
      <w:r w:rsidRPr="00E110A8">
        <w:rPr>
          <w:bCs/>
          <w:szCs w:val="28"/>
        </w:rPr>
        <w:t xml:space="preserve"> mc lemn de foc si </w:t>
      </w:r>
      <w:r w:rsidR="00E110A8" w:rsidRPr="00E110A8">
        <w:rPr>
          <w:bCs/>
          <w:szCs w:val="28"/>
        </w:rPr>
        <w:t>59.65</w:t>
      </w:r>
      <w:r w:rsidRPr="00E110A8">
        <w:rPr>
          <w:bCs/>
          <w:szCs w:val="28"/>
        </w:rPr>
        <w:t xml:space="preserve"> lemn de lucru cu diametrul la capătul gros de maxim 24 cm</w:t>
      </w:r>
      <w:r w:rsidR="00E110A8" w:rsidRPr="00E110A8">
        <w:rPr>
          <w:bCs/>
          <w:szCs w:val="28"/>
        </w:rPr>
        <w:t>,</w:t>
      </w:r>
      <w:r w:rsidRPr="00E110A8">
        <w:rPr>
          <w:bCs/>
          <w:szCs w:val="28"/>
        </w:rPr>
        <w:t xml:space="preserve"> din fondul forestier proprietatea publică a </w:t>
      </w:r>
      <w:r w:rsidR="00E110A8" w:rsidRPr="00E110A8">
        <w:rPr>
          <w:bCs/>
          <w:szCs w:val="28"/>
        </w:rPr>
        <w:t>m</w:t>
      </w:r>
      <w:r w:rsidRPr="00E110A8">
        <w:rPr>
          <w:bCs/>
          <w:szCs w:val="28"/>
        </w:rPr>
        <w:t>unicipiului Câmpulung Moldovenesc, către cetățenii municipiului Câmpulung Moldovenesc</w:t>
      </w:r>
    </w:p>
    <w:p w14:paraId="7694E4E1" w14:textId="77777777" w:rsidR="00163B54" w:rsidRPr="006A0CE1" w:rsidRDefault="00163B54" w:rsidP="00E110A8">
      <w:pPr>
        <w:tabs>
          <w:tab w:val="left" w:pos="1080"/>
        </w:tabs>
        <w:jc w:val="both"/>
        <w:rPr>
          <w:b/>
          <w:szCs w:val="28"/>
        </w:rPr>
      </w:pPr>
    </w:p>
    <w:p w14:paraId="491D802D" w14:textId="3D23B856" w:rsidR="00163B54" w:rsidRPr="006A0CE1" w:rsidRDefault="00163B54" w:rsidP="00E110A8">
      <w:pPr>
        <w:tabs>
          <w:tab w:val="left" w:pos="1080"/>
        </w:tabs>
        <w:jc w:val="both"/>
        <w:rPr>
          <w:b/>
          <w:szCs w:val="28"/>
        </w:rPr>
      </w:pPr>
      <w:r w:rsidRPr="006A0CE1">
        <w:rPr>
          <w:bCs/>
          <w:iCs/>
          <w:szCs w:val="28"/>
        </w:rPr>
        <w:t xml:space="preserve">          Compartimentul juridic primind </w:t>
      </w:r>
      <w:r w:rsidRPr="00E110A8">
        <w:rPr>
          <w:bCs/>
          <w:iCs/>
          <w:szCs w:val="28"/>
        </w:rPr>
        <w:t xml:space="preserve">spre analiză </w:t>
      </w:r>
      <w:r w:rsidRPr="00E110A8">
        <w:rPr>
          <w:bCs/>
          <w:szCs w:val="28"/>
        </w:rPr>
        <w:t xml:space="preserve">proiectul de hotărâre </w:t>
      </w:r>
      <w:r w:rsidR="00E110A8" w:rsidRPr="00E110A8">
        <w:rPr>
          <w:bCs/>
          <w:szCs w:val="28"/>
        </w:rPr>
        <w:t>privind aprobarea vânzării directe a cantității de 675.07 mc lemn de foc si 59.65 lemn de lucru cu diametrul la capătul gros de maxim 24 cm, din fondul forestier proprietatea publică a municipiului Câmpulung Moldovenesc, către cetățenii municipiului Câmpulung Moldovenesc</w:t>
      </w:r>
      <w:r w:rsidR="00E110A8" w:rsidRPr="00E110A8">
        <w:rPr>
          <w:bCs/>
          <w:szCs w:val="28"/>
        </w:rPr>
        <w:t xml:space="preserve">, </w:t>
      </w:r>
      <w:r w:rsidRPr="00E110A8">
        <w:rPr>
          <w:bCs/>
          <w:szCs w:val="28"/>
        </w:rPr>
        <w:t>menționează următoarele</w:t>
      </w:r>
      <w:r w:rsidRPr="006A0CE1">
        <w:rPr>
          <w:bCs/>
          <w:szCs w:val="28"/>
        </w:rPr>
        <w:t xml:space="preserve">: </w:t>
      </w:r>
    </w:p>
    <w:p w14:paraId="0BCB22AE" w14:textId="77777777" w:rsidR="00163B54" w:rsidRPr="006A0CE1" w:rsidRDefault="00163B54" w:rsidP="00163B54">
      <w:pPr>
        <w:pStyle w:val="rvps1"/>
        <w:tabs>
          <w:tab w:val="left" w:pos="709"/>
        </w:tabs>
        <w:jc w:val="both"/>
        <w:rPr>
          <w:color w:val="000000"/>
          <w:sz w:val="28"/>
          <w:szCs w:val="28"/>
          <w:shd w:val="clear" w:color="auto" w:fill="FFFFFF"/>
        </w:rPr>
      </w:pPr>
      <w:r w:rsidRPr="006A0CE1">
        <w:rPr>
          <w:sz w:val="28"/>
          <w:szCs w:val="28"/>
          <w:lang w:eastAsia="en-US"/>
        </w:rPr>
        <w:t xml:space="preserve">          Conform dispozițiilor </w:t>
      </w:r>
      <w:r w:rsidRPr="006A0CE1">
        <w:rPr>
          <w:rStyle w:val="rvts4"/>
          <w:rFonts w:eastAsiaTheme="majorEastAsia"/>
          <w:sz w:val="28"/>
          <w:szCs w:val="28"/>
        </w:rPr>
        <w:t xml:space="preserve">art. 45 alin.(1) si alin </w:t>
      </w:r>
      <w:r w:rsidRPr="006A0CE1">
        <w:rPr>
          <w:rStyle w:val="rvts5"/>
          <w:sz w:val="28"/>
          <w:szCs w:val="28"/>
        </w:rPr>
        <w:t xml:space="preserve">(13) din </w:t>
      </w:r>
      <w:r w:rsidRPr="006A0CE1">
        <w:rPr>
          <w:rStyle w:val="rvts1"/>
          <w:sz w:val="28"/>
          <w:szCs w:val="28"/>
        </w:rPr>
        <w:t>Regulamentul</w:t>
      </w:r>
      <w:r w:rsidRPr="006A0CE1">
        <w:rPr>
          <w:sz w:val="28"/>
          <w:szCs w:val="28"/>
        </w:rPr>
        <w:t xml:space="preserve"> </w:t>
      </w:r>
      <w:r w:rsidRPr="006A0CE1">
        <w:rPr>
          <w:rStyle w:val="rvts2"/>
          <w:sz w:val="28"/>
          <w:szCs w:val="28"/>
        </w:rPr>
        <w:t>de valorificare a masei lemnoase din fondul forestier proprietate publică, aprobat prin Hotărârea Guvernului nr. 715/2017,</w:t>
      </w:r>
      <w:r w:rsidRPr="006A0CE1">
        <w:rPr>
          <w:sz w:val="28"/>
          <w:szCs w:val="28"/>
          <w:lang w:eastAsia="en-US"/>
        </w:rPr>
        <w:t xml:space="preserve"> </w:t>
      </w:r>
      <w:r w:rsidRPr="006A0CE1">
        <w:rPr>
          <w:sz w:val="28"/>
          <w:szCs w:val="28"/>
          <w:shd w:val="clear" w:color="auto" w:fill="FFFFFF"/>
        </w:rPr>
        <w:t xml:space="preserve">pentru consumul propriu al persoanelor fizice, al unităților de interes local finanțate integral sau parțial de la bugetul de stat sau de la bugetul local, care nu desfășoară activitate economică în sensul reglementărilor comunitare în domeniul ajutorului de stat, precum și strict pentru consumul propriu al persoanelor fizice autorizate, întreprinderilor individuale, întreprinderilor familiale, asociațiilor și fundațiilor înființate conform legii, administratorii fondului forestier proprietate publică a statului pot să vândă în mod direct, fără licitație și fără negociere, lemn de foc, precum și lemn rotund și despicat de lucru cu diametrul la capătul gros de maximum 24 cm. </w:t>
      </w:r>
      <w:r w:rsidRPr="006A0CE1">
        <w:rPr>
          <w:color w:val="000000"/>
          <w:sz w:val="28"/>
          <w:szCs w:val="28"/>
          <w:shd w:val="clear" w:color="auto" w:fill="FFFFFF"/>
        </w:rPr>
        <w:t>Cantitatea și destinația lemnului fasonat provenit din fondul forestier proprietate publică a unității administrativ-teritoriale, prevăzute la alin. (1), care poate fi vândută direct, se aprobă de consiliul local al acesteia.</w:t>
      </w:r>
    </w:p>
    <w:p w14:paraId="5377E341" w14:textId="77777777" w:rsidR="00163B54" w:rsidRPr="006A0CE1" w:rsidRDefault="00163B54" w:rsidP="00163B54">
      <w:pPr>
        <w:autoSpaceDE w:val="0"/>
        <w:autoSpaceDN w:val="0"/>
        <w:adjustRightInd w:val="0"/>
        <w:jc w:val="both"/>
        <w:rPr>
          <w:szCs w:val="28"/>
          <w:lang w:eastAsia="en-US"/>
        </w:rPr>
      </w:pPr>
      <w:r w:rsidRPr="006A0CE1">
        <w:rPr>
          <w:szCs w:val="28"/>
          <w:lang w:eastAsia="en-US"/>
        </w:rPr>
        <w:t xml:space="preserve">              De asemenea, conform dispozițiilor art. 129 alin. (2) lit. c) din Ordonanța de Urgență nr. 57/2019 privind Codul administrativ, Consiliul Local are </w:t>
      </w:r>
      <w:r w:rsidRPr="006A0CE1">
        <w:rPr>
          <w:szCs w:val="28"/>
        </w:rPr>
        <w:t>atribuții privind administrarea domeniului public municipiului.</w:t>
      </w:r>
    </w:p>
    <w:p w14:paraId="395610ED" w14:textId="77777777" w:rsidR="00163B54" w:rsidRPr="006A0CE1" w:rsidRDefault="00163B54" w:rsidP="00163B54">
      <w:pPr>
        <w:tabs>
          <w:tab w:val="left" w:pos="900"/>
        </w:tabs>
        <w:autoSpaceDE w:val="0"/>
        <w:autoSpaceDN w:val="0"/>
        <w:adjustRightInd w:val="0"/>
        <w:jc w:val="both"/>
        <w:rPr>
          <w:szCs w:val="28"/>
        </w:rPr>
      </w:pPr>
      <w:r w:rsidRPr="006A0CE1">
        <w:rPr>
          <w:bCs/>
          <w:szCs w:val="28"/>
        </w:rPr>
        <w:t xml:space="preserve">             </w:t>
      </w:r>
      <w:r w:rsidRPr="006A0CE1">
        <w:rPr>
          <w:szCs w:val="28"/>
        </w:rPr>
        <w:t>Având în vedere cele precizate, Compartimentul juridic consideră legal prezentul proiect de hotărâre.</w:t>
      </w:r>
    </w:p>
    <w:p w14:paraId="35D4258C" w14:textId="77777777" w:rsidR="00163B54" w:rsidRPr="006A0CE1" w:rsidRDefault="00163B54" w:rsidP="00163B54">
      <w:pPr>
        <w:pStyle w:val="NormalWeb"/>
        <w:shd w:val="clear" w:color="auto" w:fill="FFFFFF"/>
        <w:tabs>
          <w:tab w:val="left" w:pos="709"/>
        </w:tabs>
        <w:spacing w:before="0" w:beforeAutospacing="0" w:after="0" w:afterAutospacing="0"/>
        <w:jc w:val="both"/>
        <w:rPr>
          <w:b/>
          <w:bCs/>
          <w:sz w:val="28"/>
          <w:szCs w:val="28"/>
        </w:rPr>
      </w:pPr>
      <w:r w:rsidRPr="00F04C69">
        <w:rPr>
          <w:rStyle w:val="rvts3"/>
          <w:rFonts w:eastAsiaTheme="majorEastAsia"/>
          <w:color w:val="000000"/>
          <w:sz w:val="26"/>
          <w:szCs w:val="26"/>
          <w:bdr w:val="none" w:sz="0" w:space="0" w:color="auto" w:frame="1"/>
        </w:rPr>
        <w:tab/>
      </w:r>
    </w:p>
    <w:p w14:paraId="26B13059" w14:textId="77777777" w:rsidR="00163B54" w:rsidRPr="006A0CE1" w:rsidRDefault="00163B54" w:rsidP="00163B54">
      <w:pPr>
        <w:jc w:val="center"/>
        <w:rPr>
          <w:b/>
          <w:bCs/>
          <w:szCs w:val="28"/>
        </w:rPr>
      </w:pPr>
      <w:r w:rsidRPr="006A0CE1">
        <w:rPr>
          <w:b/>
          <w:bCs/>
          <w:szCs w:val="28"/>
        </w:rPr>
        <w:t>CONSILIER JURIDIC</w:t>
      </w:r>
      <w:r w:rsidRPr="006A0CE1">
        <w:rPr>
          <w:szCs w:val="28"/>
        </w:rPr>
        <w:t>,</w:t>
      </w:r>
    </w:p>
    <w:p w14:paraId="76987A8E" w14:textId="77777777" w:rsidR="00163B54" w:rsidRPr="006A0CE1" w:rsidRDefault="00163B54" w:rsidP="00163B54">
      <w:pPr>
        <w:jc w:val="center"/>
        <w:rPr>
          <w:szCs w:val="28"/>
        </w:rPr>
      </w:pPr>
      <w:r w:rsidRPr="006A0CE1">
        <w:rPr>
          <w:b/>
          <w:bCs/>
          <w:szCs w:val="28"/>
        </w:rPr>
        <w:t>Stoica Liviu-Claudiu</w:t>
      </w:r>
    </w:p>
    <w:p w14:paraId="52A28A94" w14:textId="77777777" w:rsidR="00163B54" w:rsidRPr="00B26292" w:rsidRDefault="00163B54" w:rsidP="00163B54">
      <w:pPr>
        <w:tabs>
          <w:tab w:val="left" w:pos="1785"/>
          <w:tab w:val="left" w:pos="3544"/>
          <w:tab w:val="left" w:pos="5954"/>
        </w:tabs>
        <w:rPr>
          <w:sz w:val="18"/>
          <w:szCs w:val="18"/>
        </w:rPr>
      </w:pPr>
      <w:r>
        <w:rPr>
          <w:sz w:val="18"/>
          <w:szCs w:val="18"/>
        </w:rPr>
        <w:t>SLC</w:t>
      </w:r>
      <w:r w:rsidRPr="00B26292">
        <w:rPr>
          <w:sz w:val="18"/>
          <w:szCs w:val="18"/>
        </w:rPr>
        <w:t>/</w:t>
      </w:r>
      <w:r>
        <w:rPr>
          <w:sz w:val="18"/>
          <w:szCs w:val="18"/>
        </w:rPr>
        <w:t>SLC</w:t>
      </w:r>
      <w:r w:rsidRPr="00B26292">
        <w:rPr>
          <w:sz w:val="18"/>
          <w:szCs w:val="18"/>
        </w:rPr>
        <w:t xml:space="preserve"> </w:t>
      </w:r>
      <w:r>
        <w:rPr>
          <w:sz w:val="18"/>
          <w:szCs w:val="18"/>
        </w:rPr>
        <w:t xml:space="preserve">2 </w:t>
      </w:r>
      <w:r w:rsidRPr="00B26292">
        <w:rPr>
          <w:sz w:val="18"/>
          <w:szCs w:val="18"/>
        </w:rPr>
        <w:t>ex.</w:t>
      </w:r>
    </w:p>
    <w:p w14:paraId="5BF2AE29" w14:textId="77777777" w:rsidR="0032596F" w:rsidRDefault="0032596F"/>
    <w:sectPr w:rsidR="0032596F" w:rsidSect="00163B54">
      <w:headerReference w:type="even" r:id="rId6"/>
      <w:pgSz w:w="11907" w:h="16840" w:code="9"/>
      <w:pgMar w:top="426" w:right="567" w:bottom="567" w:left="1276" w:header="567" w:footer="567" w:gutter="0"/>
      <w:cols w:space="720"/>
      <w:titlePg/>
      <w:docGrid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946F3" w14:textId="77777777" w:rsidR="00796D83" w:rsidRDefault="00796D83">
      <w:r>
        <w:separator/>
      </w:r>
    </w:p>
  </w:endnote>
  <w:endnote w:type="continuationSeparator" w:id="0">
    <w:p w14:paraId="1DE3BFAD" w14:textId="77777777" w:rsidR="00796D83" w:rsidRDefault="0079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46B67" w14:textId="77777777" w:rsidR="00796D83" w:rsidRDefault="00796D83">
      <w:r>
        <w:separator/>
      </w:r>
    </w:p>
  </w:footnote>
  <w:footnote w:type="continuationSeparator" w:id="0">
    <w:p w14:paraId="65BE182D" w14:textId="77777777" w:rsidR="00796D83" w:rsidRDefault="00796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B264F" w14:textId="77777777" w:rsidR="00856BBC" w:rsidRDefault="00000000">
    <w:pPr>
      <w:pStyle w:val="Antet"/>
      <w:framePr w:wrap="around" w:vAnchor="text" w:hAnchor="margin" w:xAlign="center" w:y="1"/>
      <w:rPr>
        <w:rStyle w:val="Numrdepagin"/>
        <w:rFonts w:eastAsiaTheme="majorEastAsia"/>
      </w:rPr>
    </w:pPr>
    <w:r>
      <w:rPr>
        <w:rStyle w:val="Numrdepagin"/>
        <w:rFonts w:eastAsiaTheme="majorEastAsia"/>
      </w:rPr>
      <w:fldChar w:fldCharType="begin"/>
    </w:r>
    <w:r>
      <w:rPr>
        <w:rStyle w:val="Numrdepagin"/>
        <w:rFonts w:eastAsiaTheme="majorEastAsia"/>
      </w:rPr>
      <w:instrText xml:space="preserve">PAGE  </w:instrText>
    </w:r>
    <w:r>
      <w:rPr>
        <w:rStyle w:val="Numrdepagin"/>
        <w:rFonts w:eastAsiaTheme="majorEastAsia"/>
      </w:rPr>
      <w:fldChar w:fldCharType="end"/>
    </w:r>
  </w:p>
  <w:p w14:paraId="00E976AD" w14:textId="77777777" w:rsidR="00856BBC" w:rsidRDefault="00856BBC">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35"/>
    <w:rsid w:val="00107535"/>
    <w:rsid w:val="001577B7"/>
    <w:rsid w:val="00163B54"/>
    <w:rsid w:val="0032596F"/>
    <w:rsid w:val="0045270C"/>
    <w:rsid w:val="00693358"/>
    <w:rsid w:val="006A0CE1"/>
    <w:rsid w:val="00796D83"/>
    <w:rsid w:val="00856BBC"/>
    <w:rsid w:val="008C392C"/>
    <w:rsid w:val="00A97BAE"/>
    <w:rsid w:val="00E110A8"/>
    <w:rsid w:val="00EC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BBE7"/>
  <w15:chartTrackingRefBased/>
  <w15:docId w15:val="{B776B8BA-1153-44D0-B6CF-7849918A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54"/>
    <w:pPr>
      <w:spacing w:after="0" w:line="240" w:lineRule="auto"/>
    </w:pPr>
    <w:rPr>
      <w:rFonts w:ascii="Times New Roman" w:eastAsia="Times New Roman" w:hAnsi="Times New Roman" w:cs="Times New Roman"/>
      <w:kern w:val="0"/>
      <w:sz w:val="28"/>
      <w:szCs w:val="20"/>
      <w:lang w:val="ro-RO" w:eastAsia="ro-RO"/>
      <w14:ligatures w14:val="none"/>
    </w:rPr>
  </w:style>
  <w:style w:type="paragraph" w:styleId="Titlu1">
    <w:name w:val="heading 1"/>
    <w:basedOn w:val="Normal"/>
    <w:next w:val="Normal"/>
    <w:link w:val="Titlu1Caracter"/>
    <w:qFormat/>
    <w:rsid w:val="0010753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Titlu2">
    <w:name w:val="heading 2"/>
    <w:basedOn w:val="Normal"/>
    <w:next w:val="Normal"/>
    <w:link w:val="Titlu2Caracter"/>
    <w:uiPriority w:val="9"/>
    <w:semiHidden/>
    <w:unhideWhenUsed/>
    <w:qFormat/>
    <w:rsid w:val="0010753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Titlu3">
    <w:name w:val="heading 3"/>
    <w:basedOn w:val="Normal"/>
    <w:next w:val="Normal"/>
    <w:link w:val="Titlu3Caracter"/>
    <w:unhideWhenUsed/>
    <w:qFormat/>
    <w:rsid w:val="00107535"/>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lang w:val="en-US" w:eastAsia="en-US"/>
      <w14:ligatures w14:val="standardContextual"/>
    </w:rPr>
  </w:style>
  <w:style w:type="paragraph" w:styleId="Titlu4">
    <w:name w:val="heading 4"/>
    <w:basedOn w:val="Normal"/>
    <w:next w:val="Normal"/>
    <w:link w:val="Titlu4Caracter"/>
    <w:uiPriority w:val="9"/>
    <w:semiHidden/>
    <w:unhideWhenUsed/>
    <w:qFormat/>
    <w:rsid w:val="00107535"/>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eastAsia="en-US"/>
      <w14:ligatures w14:val="standardContextual"/>
    </w:rPr>
  </w:style>
  <w:style w:type="paragraph" w:styleId="Titlu5">
    <w:name w:val="heading 5"/>
    <w:basedOn w:val="Normal"/>
    <w:next w:val="Normal"/>
    <w:link w:val="Titlu5Caracter"/>
    <w:uiPriority w:val="9"/>
    <w:semiHidden/>
    <w:unhideWhenUsed/>
    <w:qFormat/>
    <w:rsid w:val="00107535"/>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eastAsia="en-US"/>
      <w14:ligatures w14:val="standardContextual"/>
    </w:rPr>
  </w:style>
  <w:style w:type="paragraph" w:styleId="Titlu6">
    <w:name w:val="heading 6"/>
    <w:basedOn w:val="Normal"/>
    <w:next w:val="Normal"/>
    <w:link w:val="Titlu6Caracter"/>
    <w:uiPriority w:val="9"/>
    <w:semiHidden/>
    <w:unhideWhenUsed/>
    <w:qFormat/>
    <w:rsid w:val="0010753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Titlu7">
    <w:name w:val="heading 7"/>
    <w:basedOn w:val="Normal"/>
    <w:next w:val="Normal"/>
    <w:link w:val="Titlu7Caracter"/>
    <w:uiPriority w:val="9"/>
    <w:semiHidden/>
    <w:unhideWhenUsed/>
    <w:qFormat/>
    <w:rsid w:val="0010753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Titlu8">
    <w:name w:val="heading 8"/>
    <w:basedOn w:val="Normal"/>
    <w:next w:val="Normal"/>
    <w:link w:val="Titlu8Caracter"/>
    <w:uiPriority w:val="9"/>
    <w:semiHidden/>
    <w:unhideWhenUsed/>
    <w:qFormat/>
    <w:rsid w:val="00107535"/>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Titlu9">
    <w:name w:val="heading 9"/>
    <w:basedOn w:val="Normal"/>
    <w:next w:val="Normal"/>
    <w:link w:val="Titlu9Caracter"/>
    <w:uiPriority w:val="9"/>
    <w:semiHidden/>
    <w:unhideWhenUsed/>
    <w:qFormat/>
    <w:rsid w:val="00107535"/>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07535"/>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107535"/>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107535"/>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107535"/>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107535"/>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107535"/>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107535"/>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107535"/>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107535"/>
    <w:rPr>
      <w:rFonts w:eastAsiaTheme="majorEastAsia" w:cstheme="majorBidi"/>
      <w:color w:val="272727" w:themeColor="text1" w:themeTint="D8"/>
    </w:rPr>
  </w:style>
  <w:style w:type="paragraph" w:styleId="Titlu">
    <w:name w:val="Title"/>
    <w:basedOn w:val="Normal"/>
    <w:next w:val="Normal"/>
    <w:link w:val="TitluCaracter"/>
    <w:uiPriority w:val="10"/>
    <w:qFormat/>
    <w:rsid w:val="00107535"/>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uCaracter">
    <w:name w:val="Titlu Caracter"/>
    <w:basedOn w:val="Fontdeparagrafimplicit"/>
    <w:link w:val="Titlu"/>
    <w:uiPriority w:val="10"/>
    <w:rsid w:val="00107535"/>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07535"/>
    <w:pPr>
      <w:numPr>
        <w:ilvl w:val="1"/>
      </w:numPr>
      <w:spacing w:after="160" w:line="278" w:lineRule="auto"/>
    </w:pPr>
    <w:rPr>
      <w:rFonts w:asciiTheme="minorHAnsi" w:eastAsiaTheme="majorEastAsia" w:hAnsiTheme="minorHAnsi" w:cstheme="majorBidi"/>
      <w:color w:val="595959" w:themeColor="text1" w:themeTint="A6"/>
      <w:spacing w:val="15"/>
      <w:kern w:val="2"/>
      <w:szCs w:val="28"/>
      <w:lang w:val="en-US" w:eastAsia="en-US"/>
      <w14:ligatures w14:val="standardContextual"/>
    </w:rPr>
  </w:style>
  <w:style w:type="character" w:customStyle="1" w:styleId="SubtitluCaracter">
    <w:name w:val="Subtitlu Caracter"/>
    <w:basedOn w:val="Fontdeparagrafimplicit"/>
    <w:link w:val="Subtitlu"/>
    <w:uiPriority w:val="11"/>
    <w:rsid w:val="00107535"/>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07535"/>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customStyle="1" w:styleId="CitatCaracter">
    <w:name w:val="Citat Caracter"/>
    <w:basedOn w:val="Fontdeparagrafimplicit"/>
    <w:link w:val="Citat"/>
    <w:uiPriority w:val="29"/>
    <w:rsid w:val="00107535"/>
    <w:rPr>
      <w:i/>
      <w:iCs/>
      <w:color w:val="404040" w:themeColor="text1" w:themeTint="BF"/>
    </w:rPr>
  </w:style>
  <w:style w:type="paragraph" w:styleId="Listparagraf">
    <w:name w:val="List Paragraph"/>
    <w:basedOn w:val="Normal"/>
    <w:uiPriority w:val="34"/>
    <w:qFormat/>
    <w:rsid w:val="00107535"/>
    <w:pPr>
      <w:spacing w:after="160" w:line="278" w:lineRule="auto"/>
      <w:ind w:left="720"/>
      <w:contextualSpacing/>
    </w:pPr>
    <w:rPr>
      <w:rFonts w:asciiTheme="minorHAnsi" w:eastAsiaTheme="minorHAnsi" w:hAnsiTheme="minorHAnsi" w:cstheme="minorBidi"/>
      <w:kern w:val="2"/>
      <w:sz w:val="24"/>
      <w:szCs w:val="24"/>
      <w:lang w:val="en-US" w:eastAsia="en-US"/>
      <w14:ligatures w14:val="standardContextual"/>
    </w:rPr>
  </w:style>
  <w:style w:type="character" w:styleId="Accentuareintens">
    <w:name w:val="Intense Emphasis"/>
    <w:basedOn w:val="Fontdeparagrafimplicit"/>
    <w:uiPriority w:val="21"/>
    <w:qFormat/>
    <w:rsid w:val="00107535"/>
    <w:rPr>
      <w:i/>
      <w:iCs/>
      <w:color w:val="2F5496" w:themeColor="accent1" w:themeShade="BF"/>
    </w:rPr>
  </w:style>
  <w:style w:type="paragraph" w:styleId="Citatintens">
    <w:name w:val="Intense Quote"/>
    <w:basedOn w:val="Normal"/>
    <w:next w:val="Normal"/>
    <w:link w:val="CitatintensCaracter"/>
    <w:uiPriority w:val="30"/>
    <w:qFormat/>
    <w:rsid w:val="0010753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eastAsia="en-US"/>
      <w14:ligatures w14:val="standardContextual"/>
    </w:rPr>
  </w:style>
  <w:style w:type="character" w:customStyle="1" w:styleId="CitatintensCaracter">
    <w:name w:val="Citat intens Caracter"/>
    <w:basedOn w:val="Fontdeparagrafimplicit"/>
    <w:link w:val="Citatintens"/>
    <w:uiPriority w:val="30"/>
    <w:rsid w:val="00107535"/>
    <w:rPr>
      <w:i/>
      <w:iCs/>
      <w:color w:val="2F5496" w:themeColor="accent1" w:themeShade="BF"/>
    </w:rPr>
  </w:style>
  <w:style w:type="character" w:styleId="Referireintens">
    <w:name w:val="Intense Reference"/>
    <w:basedOn w:val="Fontdeparagrafimplicit"/>
    <w:uiPriority w:val="32"/>
    <w:qFormat/>
    <w:rsid w:val="00107535"/>
    <w:rPr>
      <w:b/>
      <w:bCs/>
      <w:smallCaps/>
      <w:color w:val="2F5496" w:themeColor="accent1" w:themeShade="BF"/>
      <w:spacing w:val="5"/>
    </w:rPr>
  </w:style>
  <w:style w:type="paragraph" w:styleId="Antet">
    <w:name w:val="header"/>
    <w:basedOn w:val="Normal"/>
    <w:link w:val="AntetCaracter"/>
    <w:rsid w:val="00163B54"/>
    <w:pPr>
      <w:tabs>
        <w:tab w:val="center" w:pos="4703"/>
        <w:tab w:val="right" w:pos="9406"/>
      </w:tabs>
    </w:pPr>
  </w:style>
  <w:style w:type="character" w:customStyle="1" w:styleId="AntetCaracter">
    <w:name w:val="Antet Caracter"/>
    <w:basedOn w:val="Fontdeparagrafimplicit"/>
    <w:link w:val="Antet"/>
    <w:rsid w:val="00163B54"/>
    <w:rPr>
      <w:rFonts w:ascii="Times New Roman" w:eastAsia="Times New Roman" w:hAnsi="Times New Roman" w:cs="Times New Roman"/>
      <w:kern w:val="0"/>
      <w:sz w:val="28"/>
      <w:szCs w:val="20"/>
      <w:lang w:val="ro-RO" w:eastAsia="ro-RO"/>
      <w14:ligatures w14:val="none"/>
    </w:rPr>
  </w:style>
  <w:style w:type="character" w:styleId="Numrdepagin">
    <w:name w:val="page number"/>
    <w:basedOn w:val="Fontdeparagrafimplicit"/>
    <w:rsid w:val="00163B54"/>
  </w:style>
  <w:style w:type="paragraph" w:styleId="NormalWeb">
    <w:name w:val="Normal (Web)"/>
    <w:basedOn w:val="Normal"/>
    <w:uiPriority w:val="99"/>
    <w:unhideWhenUsed/>
    <w:rsid w:val="00163B54"/>
    <w:pPr>
      <w:spacing w:before="100" w:beforeAutospacing="1" w:after="100" w:afterAutospacing="1"/>
    </w:pPr>
    <w:rPr>
      <w:sz w:val="24"/>
      <w:szCs w:val="24"/>
    </w:rPr>
  </w:style>
  <w:style w:type="character" w:customStyle="1" w:styleId="rvts3">
    <w:name w:val="rvts3"/>
    <w:rsid w:val="00163B54"/>
  </w:style>
  <w:style w:type="character" w:customStyle="1" w:styleId="rvts4">
    <w:name w:val="rvts4"/>
    <w:rsid w:val="00163B54"/>
  </w:style>
  <w:style w:type="character" w:customStyle="1" w:styleId="rvts5">
    <w:name w:val="rvts5"/>
    <w:rsid w:val="00163B54"/>
  </w:style>
  <w:style w:type="paragraph" w:customStyle="1" w:styleId="rvps1">
    <w:name w:val="rvps1"/>
    <w:basedOn w:val="Normal"/>
    <w:rsid w:val="00163B54"/>
    <w:pPr>
      <w:spacing w:before="100" w:beforeAutospacing="1" w:after="100" w:afterAutospacing="1"/>
    </w:pPr>
    <w:rPr>
      <w:sz w:val="24"/>
      <w:szCs w:val="24"/>
    </w:rPr>
  </w:style>
  <w:style w:type="character" w:customStyle="1" w:styleId="rvts1">
    <w:name w:val="rvts1"/>
    <w:rsid w:val="00163B54"/>
  </w:style>
  <w:style w:type="character" w:customStyle="1" w:styleId="rvts2">
    <w:name w:val="rvts2"/>
    <w:rsid w:val="00163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Liviu.Stoica</dc:creator>
  <cp:keywords/>
  <dc:description/>
  <cp:lastModifiedBy>Liviu.Stoica</cp:lastModifiedBy>
  <cp:revision>4</cp:revision>
  <dcterms:created xsi:type="dcterms:W3CDTF">2025-04-04T05:44:00Z</dcterms:created>
  <dcterms:modified xsi:type="dcterms:W3CDTF">2025-06-03T05:23:00Z</dcterms:modified>
</cp:coreProperties>
</file>