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1F61AC7A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E17320">
        <w:rPr>
          <w:sz w:val="28"/>
          <w:szCs w:val="28"/>
        </w:rPr>
        <w:t>5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78CD0DB6" w14:textId="77777777" w:rsidR="00141DEB" w:rsidRPr="00141DEB" w:rsidRDefault="00141DEB" w:rsidP="00141DEB">
      <w:pPr>
        <w:pStyle w:val="Listparagraf"/>
        <w:numPr>
          <w:ilvl w:val="0"/>
          <w:numId w:val="2"/>
        </w:numPr>
        <w:tabs>
          <w:tab w:val="left" w:pos="7650"/>
          <w:tab w:val="right" w:pos="9649"/>
        </w:tabs>
        <w:autoSpaceDE w:val="0"/>
        <w:jc w:val="center"/>
        <w:rPr>
          <w:color w:val="000000"/>
          <w:sz w:val="28"/>
          <w:szCs w:val="28"/>
          <w:lang w:eastAsia="ro-RO"/>
        </w:rPr>
      </w:pPr>
      <w:r w:rsidRPr="00141DEB">
        <w:rPr>
          <w:sz w:val="28"/>
          <w:szCs w:val="28"/>
        </w:rPr>
        <w:t xml:space="preserve">la proiectul de hotărâre </w:t>
      </w:r>
      <w:r w:rsidRPr="00141DEB">
        <w:rPr>
          <w:color w:val="000000"/>
          <w:sz w:val="28"/>
          <w:szCs w:val="28"/>
          <w:lang w:eastAsia="ro-RO"/>
        </w:rPr>
        <w:t xml:space="preserve">privind aprobarea contractării unui împrumut în valoare de  10.000.000 lei, în conformitate cu prevederile art. 1 din Ordonanța de urgență a Guvernului nr. 25/2025 pentru asigurarea unor împrumuturi din Trezoreria Statului </w:t>
      </w:r>
    </w:p>
    <w:p w14:paraId="3D5C215A" w14:textId="43D003AE" w:rsidR="00E17320" w:rsidRDefault="00E17320" w:rsidP="00DB76D9">
      <w:pPr>
        <w:jc w:val="center"/>
        <w:rPr>
          <w:b/>
          <w:bCs/>
          <w:sz w:val="28"/>
          <w:szCs w:val="28"/>
        </w:rPr>
      </w:pPr>
    </w:p>
    <w:p w14:paraId="2DECF7A6" w14:textId="77777777" w:rsidR="00E17320" w:rsidRDefault="00E17320" w:rsidP="00DB76D9">
      <w:pPr>
        <w:jc w:val="center"/>
        <w:rPr>
          <w:b/>
          <w:bCs/>
          <w:sz w:val="28"/>
          <w:szCs w:val="28"/>
        </w:rPr>
      </w:pPr>
    </w:p>
    <w:p w14:paraId="59FA3310" w14:textId="77777777" w:rsidR="00E17320" w:rsidRPr="001E1F61" w:rsidRDefault="00E17320" w:rsidP="00DB76D9">
      <w:pPr>
        <w:jc w:val="center"/>
        <w:rPr>
          <w:b/>
          <w:bCs/>
          <w:sz w:val="28"/>
          <w:szCs w:val="28"/>
        </w:rPr>
      </w:pPr>
    </w:p>
    <w:p w14:paraId="10247F72" w14:textId="15FA692F" w:rsidR="001E1F61" w:rsidRPr="00141DEB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</w:t>
      </w:r>
      <w:r w:rsidRPr="00141DEB">
        <w:rPr>
          <w:sz w:val="28"/>
          <w:szCs w:val="28"/>
        </w:rPr>
        <w:t>Moldovenesc, primind spre analiză proiectul de hotărâre</w:t>
      </w:r>
      <w:r w:rsidR="007A076E" w:rsidRPr="00141DEB">
        <w:rPr>
          <w:sz w:val="28"/>
          <w:szCs w:val="28"/>
        </w:rPr>
        <w:t xml:space="preserve">, </w:t>
      </w:r>
      <w:r w:rsidR="00141DEB" w:rsidRPr="00141DEB">
        <w:rPr>
          <w:bCs/>
          <w:sz w:val="28"/>
          <w:szCs w:val="28"/>
        </w:rPr>
        <w:t>precizează</w:t>
      </w:r>
      <w:r w:rsidRPr="00141DEB">
        <w:rPr>
          <w:bCs/>
          <w:sz w:val="28"/>
          <w:szCs w:val="28"/>
        </w:rPr>
        <w:t xml:space="preserve"> următoarele:</w:t>
      </w:r>
      <w:r w:rsidR="001E1F61" w:rsidRPr="00141DEB">
        <w:rPr>
          <w:bCs/>
          <w:sz w:val="28"/>
          <w:szCs w:val="28"/>
        </w:rPr>
        <w:t xml:space="preserve"> </w:t>
      </w:r>
      <w:r w:rsidR="00141DEB" w:rsidRPr="00141DEB">
        <w:rPr>
          <w:bCs/>
          <w:sz w:val="28"/>
          <w:szCs w:val="28"/>
        </w:rPr>
        <w:t>în prezent municipiul are următoarele împrumuturi</w:t>
      </w:r>
    </w:p>
    <w:p w14:paraId="57D167D3" w14:textId="058AD38A" w:rsidR="00141DEB" w:rsidRPr="00141DEB" w:rsidRDefault="00964CB1" w:rsidP="001E1F61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="00141DEB" w:rsidRPr="00141DEB">
        <w:rPr>
          <w:bCs/>
          <w:sz w:val="28"/>
          <w:szCs w:val="28"/>
        </w:rPr>
        <w:t>-</w:t>
      </w:r>
      <w:r w:rsidR="00141DEB" w:rsidRPr="00141DEB">
        <w:rPr>
          <w:bCs/>
          <w:color w:val="000000"/>
          <w:sz w:val="28"/>
          <w:szCs w:val="28"/>
        </w:rPr>
        <w:t xml:space="preserve"> Contract de credit intern Banca Comercială Română pentru obiectivul Reabilitarea şi modernizarea staţiei de epurare a Mun Câmpulung Moldovenesc -</w:t>
      </w:r>
      <w:r>
        <w:rPr>
          <w:bCs/>
          <w:color w:val="000000"/>
          <w:sz w:val="28"/>
          <w:szCs w:val="28"/>
        </w:rPr>
        <w:t xml:space="preserve"> </w:t>
      </w:r>
      <w:r w:rsidR="00141DEB" w:rsidRPr="00141DEB">
        <w:rPr>
          <w:bCs/>
          <w:color w:val="000000"/>
          <w:sz w:val="28"/>
          <w:szCs w:val="28"/>
        </w:rPr>
        <w:t>rămas de achitat doar rat</w:t>
      </w:r>
      <w:r>
        <w:rPr>
          <w:bCs/>
          <w:color w:val="000000"/>
          <w:sz w:val="28"/>
          <w:szCs w:val="28"/>
        </w:rPr>
        <w:t>a</w:t>
      </w:r>
      <w:r w:rsidR="00141DEB" w:rsidRPr="00141DE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ș</w:t>
      </w:r>
      <w:r w:rsidR="00141DEB" w:rsidRPr="00141DEB">
        <w:rPr>
          <w:bCs/>
          <w:color w:val="000000"/>
          <w:sz w:val="28"/>
          <w:szCs w:val="28"/>
        </w:rPr>
        <w:t>i dob</w:t>
      </w:r>
      <w:r>
        <w:rPr>
          <w:bCs/>
          <w:color w:val="000000"/>
          <w:sz w:val="28"/>
          <w:szCs w:val="28"/>
        </w:rPr>
        <w:t>â</w:t>
      </w:r>
      <w:r w:rsidR="00141DEB" w:rsidRPr="00141DEB">
        <w:rPr>
          <w:bCs/>
          <w:color w:val="000000"/>
          <w:sz w:val="28"/>
          <w:szCs w:val="28"/>
        </w:rPr>
        <w:t xml:space="preserve">nda </w:t>
      </w:r>
      <w:r w:rsidR="009E2210">
        <w:rPr>
          <w:bCs/>
          <w:color w:val="000000"/>
          <w:sz w:val="28"/>
          <w:szCs w:val="28"/>
        </w:rPr>
        <w:t>di</w:t>
      </w:r>
      <w:r w:rsidR="00141DEB" w:rsidRPr="00141DEB">
        <w:rPr>
          <w:bCs/>
          <w:color w:val="000000"/>
          <w:sz w:val="28"/>
          <w:szCs w:val="28"/>
        </w:rPr>
        <w:t xml:space="preserve">n anul 2025 </w:t>
      </w:r>
      <w:r w:rsidR="009E2210">
        <w:rPr>
          <w:bCs/>
          <w:color w:val="000000"/>
          <w:sz w:val="28"/>
          <w:szCs w:val="28"/>
        </w:rPr>
        <w:t>î</w:t>
      </w:r>
      <w:r w:rsidR="00141DEB" w:rsidRPr="00141DEB">
        <w:rPr>
          <w:bCs/>
          <w:color w:val="000000"/>
          <w:sz w:val="28"/>
          <w:szCs w:val="28"/>
        </w:rPr>
        <w:t>n sum</w:t>
      </w:r>
      <w:r w:rsidR="009E2210">
        <w:rPr>
          <w:bCs/>
          <w:color w:val="000000"/>
          <w:sz w:val="28"/>
          <w:szCs w:val="28"/>
        </w:rPr>
        <w:t>ă</w:t>
      </w:r>
      <w:r w:rsidR="00141DEB" w:rsidRPr="00141DEB">
        <w:rPr>
          <w:bCs/>
          <w:color w:val="000000"/>
          <w:sz w:val="28"/>
          <w:szCs w:val="28"/>
        </w:rPr>
        <w:t xml:space="preserve"> de 202</w:t>
      </w:r>
      <w:r>
        <w:rPr>
          <w:bCs/>
          <w:color w:val="000000"/>
          <w:sz w:val="28"/>
          <w:szCs w:val="28"/>
        </w:rPr>
        <w:t>.</w:t>
      </w:r>
      <w:r w:rsidR="00141DEB" w:rsidRPr="00141DEB">
        <w:rPr>
          <w:bCs/>
          <w:color w:val="000000"/>
          <w:sz w:val="28"/>
          <w:szCs w:val="28"/>
        </w:rPr>
        <w:t>267 lei</w:t>
      </w:r>
    </w:p>
    <w:p w14:paraId="195D3081" w14:textId="328E60C2" w:rsidR="00141DEB" w:rsidRPr="00141DEB" w:rsidRDefault="00964CB1" w:rsidP="001E1F61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</w:t>
      </w:r>
      <w:r w:rsidR="00141DEB" w:rsidRPr="00141DEB">
        <w:rPr>
          <w:bCs/>
          <w:color w:val="000000"/>
          <w:sz w:val="28"/>
          <w:szCs w:val="28"/>
        </w:rPr>
        <w:t xml:space="preserve">- Contract de credit extern Erste Group Bank AG Vienna </w:t>
      </w:r>
      <w:r w:rsidR="00141DEB">
        <w:rPr>
          <w:bCs/>
          <w:color w:val="000000"/>
          <w:sz w:val="28"/>
          <w:szCs w:val="28"/>
        </w:rPr>
        <w:t>pentru obiectivul</w:t>
      </w:r>
      <w:r w:rsidR="00141DEB" w:rsidRPr="00141DEB">
        <w:rPr>
          <w:bCs/>
          <w:color w:val="000000"/>
          <w:sz w:val="28"/>
          <w:szCs w:val="28"/>
        </w:rPr>
        <w:t xml:space="preserve"> Finanţarea primei etape a Programului Utilităţi şi mediu la standarde europene în judeţul Suceava- perioada ramasa de plata 2025-2030 cu rata anuala de aproximativ 4, 9 milioane de lei</w:t>
      </w:r>
      <w:r>
        <w:rPr>
          <w:bCs/>
          <w:color w:val="000000"/>
          <w:sz w:val="28"/>
          <w:szCs w:val="28"/>
        </w:rPr>
        <w:t>/anual.</w:t>
      </w:r>
    </w:p>
    <w:p w14:paraId="54A3D153" w14:textId="15DFEDBA" w:rsidR="00141DEB" w:rsidRPr="00141DEB" w:rsidRDefault="00141DEB" w:rsidP="001E1F61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41DEB">
        <w:rPr>
          <w:bCs/>
          <w:color w:val="000000"/>
          <w:sz w:val="28"/>
          <w:szCs w:val="28"/>
        </w:rPr>
        <w:t xml:space="preserve">  </w:t>
      </w:r>
      <w:r w:rsidR="00964CB1">
        <w:rPr>
          <w:bCs/>
          <w:color w:val="000000"/>
          <w:sz w:val="28"/>
          <w:szCs w:val="28"/>
        </w:rPr>
        <w:t xml:space="preserve">       </w:t>
      </w:r>
      <w:r w:rsidRPr="00141DEB">
        <w:rPr>
          <w:bCs/>
          <w:color w:val="000000"/>
          <w:sz w:val="28"/>
          <w:szCs w:val="28"/>
        </w:rPr>
        <w:t xml:space="preserve">  Acest credit este </w:t>
      </w:r>
      <w:r w:rsidR="00964CB1">
        <w:rPr>
          <w:bCs/>
          <w:color w:val="000000"/>
          <w:sz w:val="28"/>
          <w:szCs w:val="28"/>
        </w:rPr>
        <w:t xml:space="preserve">contractat </w:t>
      </w:r>
      <w:r w:rsidRPr="00141DEB">
        <w:rPr>
          <w:bCs/>
          <w:color w:val="000000"/>
          <w:sz w:val="28"/>
          <w:szCs w:val="28"/>
        </w:rPr>
        <w:t>cu garan</w:t>
      </w:r>
      <w:r w:rsidR="00964CB1">
        <w:rPr>
          <w:bCs/>
          <w:color w:val="000000"/>
          <w:sz w:val="28"/>
          <w:szCs w:val="28"/>
        </w:rPr>
        <w:t>ț</w:t>
      </w:r>
      <w:r w:rsidRPr="00141DEB">
        <w:rPr>
          <w:bCs/>
          <w:color w:val="000000"/>
          <w:sz w:val="28"/>
          <w:szCs w:val="28"/>
        </w:rPr>
        <w:t>ia statului și de regulă este cuprinsă suma de plat</w:t>
      </w:r>
      <w:r w:rsidR="00964CB1">
        <w:rPr>
          <w:bCs/>
          <w:color w:val="000000"/>
          <w:sz w:val="28"/>
          <w:szCs w:val="28"/>
        </w:rPr>
        <w:t>ă</w:t>
      </w:r>
      <w:r w:rsidRPr="00141DEB">
        <w:rPr>
          <w:bCs/>
          <w:color w:val="000000"/>
          <w:sz w:val="28"/>
          <w:szCs w:val="28"/>
        </w:rPr>
        <w:t xml:space="preserve"> pentru fiecare uat din jude</w:t>
      </w:r>
      <w:r w:rsidR="00964CB1">
        <w:rPr>
          <w:bCs/>
          <w:color w:val="000000"/>
          <w:sz w:val="28"/>
          <w:szCs w:val="28"/>
        </w:rPr>
        <w:t>ț</w:t>
      </w:r>
      <w:r w:rsidRPr="00141DEB">
        <w:rPr>
          <w:bCs/>
          <w:color w:val="000000"/>
          <w:sz w:val="28"/>
          <w:szCs w:val="28"/>
        </w:rPr>
        <w:t xml:space="preserve">ul Suceala în Legea bugetului de stat și se achită </w:t>
      </w:r>
      <w:r w:rsidR="00964CB1">
        <w:rPr>
          <w:bCs/>
          <w:color w:val="000000"/>
          <w:sz w:val="28"/>
          <w:szCs w:val="28"/>
        </w:rPr>
        <w:t>î</w:t>
      </w:r>
      <w:r w:rsidRPr="00141DEB">
        <w:rPr>
          <w:bCs/>
          <w:color w:val="000000"/>
          <w:sz w:val="28"/>
          <w:szCs w:val="28"/>
        </w:rPr>
        <w:t xml:space="preserve">mprumutul din TVA din echilibrare de </w:t>
      </w:r>
      <w:r w:rsidR="00964CB1">
        <w:rPr>
          <w:bCs/>
          <w:color w:val="000000"/>
          <w:sz w:val="28"/>
          <w:szCs w:val="28"/>
        </w:rPr>
        <w:t>l</w:t>
      </w:r>
      <w:r w:rsidRPr="00141DEB">
        <w:rPr>
          <w:bCs/>
          <w:color w:val="000000"/>
          <w:sz w:val="28"/>
          <w:szCs w:val="28"/>
        </w:rPr>
        <w:t>a bugetul de stat</w:t>
      </w:r>
      <w:r w:rsidR="00964CB1">
        <w:rPr>
          <w:bCs/>
          <w:color w:val="000000"/>
          <w:sz w:val="28"/>
          <w:szCs w:val="28"/>
        </w:rPr>
        <w:t>.</w:t>
      </w:r>
    </w:p>
    <w:p w14:paraId="0C96FC2D" w14:textId="4AAFBD94" w:rsidR="00141DEB" w:rsidRPr="00141DEB" w:rsidRDefault="00964CB1" w:rsidP="001E1F61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</w:t>
      </w:r>
      <w:r w:rsidR="00141DEB" w:rsidRPr="00141DEB">
        <w:rPr>
          <w:bCs/>
          <w:color w:val="000000"/>
          <w:sz w:val="28"/>
          <w:szCs w:val="28"/>
        </w:rPr>
        <w:t>- Contract de credit extern BEI – Samtid pentru obiectivul Cofinanţarea cheltuielilor pentru realizarea proiectului de investiţii „Reabilitarea sistemului de alimentare cu apă potabilă în judeţul Suceava"- perioada rămasă de plata 2025-2031.</w:t>
      </w:r>
    </w:p>
    <w:p w14:paraId="1CCE108B" w14:textId="39E205D6" w:rsidR="00141DEB" w:rsidRPr="00141DEB" w:rsidRDefault="00141DEB" w:rsidP="001E1F61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41DEB">
        <w:rPr>
          <w:bCs/>
          <w:color w:val="000000"/>
          <w:sz w:val="28"/>
          <w:szCs w:val="28"/>
        </w:rPr>
        <w:t xml:space="preserve">     </w:t>
      </w:r>
      <w:r w:rsidR="00964CB1">
        <w:rPr>
          <w:bCs/>
          <w:color w:val="000000"/>
          <w:sz w:val="28"/>
          <w:szCs w:val="28"/>
        </w:rPr>
        <w:t xml:space="preserve">        </w:t>
      </w:r>
      <w:r w:rsidRPr="00141DEB">
        <w:rPr>
          <w:bCs/>
          <w:color w:val="000000"/>
          <w:sz w:val="28"/>
          <w:szCs w:val="28"/>
        </w:rPr>
        <w:t>Acest credit e</w:t>
      </w:r>
      <w:r w:rsidR="00964CB1">
        <w:rPr>
          <w:bCs/>
          <w:color w:val="000000"/>
          <w:sz w:val="28"/>
          <w:szCs w:val="28"/>
        </w:rPr>
        <w:t>ste</w:t>
      </w:r>
      <w:r w:rsidRPr="00141DEB">
        <w:rPr>
          <w:bCs/>
          <w:color w:val="000000"/>
          <w:sz w:val="28"/>
          <w:szCs w:val="28"/>
        </w:rPr>
        <w:t xml:space="preserve"> achitat anual de către Acet Suceva în schimbul redevenței datorate pentru concesionarea serviciului de furnizare de apă și canalizare</w:t>
      </w:r>
      <w:r w:rsidR="009E2210">
        <w:rPr>
          <w:bCs/>
          <w:color w:val="000000"/>
          <w:sz w:val="28"/>
          <w:szCs w:val="28"/>
        </w:rPr>
        <w:t>.</w:t>
      </w:r>
    </w:p>
    <w:p w14:paraId="62D9696B" w14:textId="3D072C26" w:rsidR="00141DEB" w:rsidRDefault="00141DEB" w:rsidP="001E1F61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41DEB">
        <w:rPr>
          <w:bCs/>
          <w:color w:val="000000"/>
          <w:sz w:val="28"/>
          <w:szCs w:val="28"/>
        </w:rPr>
        <w:t xml:space="preserve">             Av</w:t>
      </w:r>
      <w:r w:rsidR="00964CB1">
        <w:rPr>
          <w:bCs/>
          <w:color w:val="000000"/>
          <w:sz w:val="28"/>
          <w:szCs w:val="28"/>
        </w:rPr>
        <w:t>â</w:t>
      </w:r>
      <w:r w:rsidRPr="00141DEB">
        <w:rPr>
          <w:bCs/>
          <w:color w:val="000000"/>
          <w:sz w:val="28"/>
          <w:szCs w:val="28"/>
        </w:rPr>
        <w:t>nd în veder</w:t>
      </w:r>
      <w:r w:rsidR="00964CB1">
        <w:rPr>
          <w:bCs/>
          <w:color w:val="000000"/>
          <w:sz w:val="28"/>
          <w:szCs w:val="28"/>
        </w:rPr>
        <w:t>e</w:t>
      </w:r>
      <w:r w:rsidRPr="00141DEB">
        <w:rPr>
          <w:bCs/>
          <w:color w:val="000000"/>
          <w:sz w:val="28"/>
          <w:szCs w:val="28"/>
        </w:rPr>
        <w:t xml:space="preserve"> aspect</w:t>
      </w:r>
      <w:r w:rsidR="00964CB1">
        <w:rPr>
          <w:bCs/>
          <w:color w:val="000000"/>
          <w:sz w:val="28"/>
          <w:szCs w:val="28"/>
        </w:rPr>
        <w:t>e</w:t>
      </w:r>
      <w:r w:rsidRPr="00141DEB">
        <w:rPr>
          <w:bCs/>
          <w:color w:val="000000"/>
          <w:sz w:val="28"/>
          <w:szCs w:val="28"/>
        </w:rPr>
        <w:t xml:space="preserve">le de mai sus, gradul de </w:t>
      </w:r>
      <w:r w:rsidR="00964CB1">
        <w:rPr>
          <w:bCs/>
          <w:color w:val="000000"/>
          <w:sz w:val="28"/>
          <w:szCs w:val="28"/>
        </w:rPr>
        <w:t>î</w:t>
      </w:r>
      <w:r w:rsidRPr="00141DEB">
        <w:rPr>
          <w:bCs/>
          <w:color w:val="000000"/>
          <w:sz w:val="28"/>
          <w:szCs w:val="28"/>
        </w:rPr>
        <w:t>ndatorare al municipiului este in jur de 16% raportat</w:t>
      </w:r>
      <w:r w:rsidR="00964CB1">
        <w:rPr>
          <w:bCs/>
          <w:color w:val="000000"/>
          <w:sz w:val="28"/>
          <w:szCs w:val="28"/>
        </w:rPr>
        <w:t>ă</w:t>
      </w:r>
      <w:r w:rsidRPr="00141DEB">
        <w:rPr>
          <w:bCs/>
          <w:color w:val="000000"/>
          <w:sz w:val="28"/>
          <w:szCs w:val="28"/>
        </w:rPr>
        <w:t xml:space="preserve"> la valoarea veniturilor proprii ale municipiului</w:t>
      </w:r>
      <w:r w:rsidR="00EE28F9">
        <w:rPr>
          <w:bCs/>
          <w:color w:val="000000"/>
          <w:sz w:val="28"/>
          <w:szCs w:val="28"/>
        </w:rPr>
        <w:t xml:space="preserve"> </w:t>
      </w:r>
      <w:r w:rsidRPr="00141DEB">
        <w:rPr>
          <w:bCs/>
          <w:color w:val="000000"/>
          <w:sz w:val="28"/>
          <w:szCs w:val="28"/>
        </w:rPr>
        <w:t>(impozite pe proprietate, chirii, amenzi, venituri din prest</w:t>
      </w:r>
      <w:r w:rsidR="00964CB1">
        <w:rPr>
          <w:bCs/>
          <w:color w:val="000000"/>
          <w:sz w:val="28"/>
          <w:szCs w:val="28"/>
        </w:rPr>
        <w:t>ă</w:t>
      </w:r>
      <w:r w:rsidRPr="00141DEB">
        <w:rPr>
          <w:bCs/>
          <w:color w:val="000000"/>
          <w:sz w:val="28"/>
          <w:szCs w:val="28"/>
        </w:rPr>
        <w:t>ri servicii, impozitul pe</w:t>
      </w:r>
      <w:r w:rsidR="00964CB1">
        <w:rPr>
          <w:bCs/>
          <w:color w:val="000000"/>
          <w:sz w:val="28"/>
          <w:szCs w:val="28"/>
        </w:rPr>
        <w:t xml:space="preserve"> </w:t>
      </w:r>
      <w:r w:rsidRPr="00141DEB">
        <w:rPr>
          <w:bCs/>
          <w:color w:val="000000"/>
          <w:sz w:val="28"/>
          <w:szCs w:val="28"/>
        </w:rPr>
        <w:t>venit)</w:t>
      </w:r>
      <w:r w:rsidR="00964CB1">
        <w:rPr>
          <w:bCs/>
          <w:color w:val="000000"/>
          <w:sz w:val="28"/>
          <w:szCs w:val="28"/>
        </w:rPr>
        <w:t>.</w:t>
      </w:r>
    </w:p>
    <w:p w14:paraId="74EF1E5D" w14:textId="7EEC24B3" w:rsidR="00964CB1" w:rsidRPr="00BE1B00" w:rsidRDefault="00964CB1" w:rsidP="00964CB1">
      <w:pPr>
        <w:tabs>
          <w:tab w:val="left" w:pos="7650"/>
          <w:tab w:val="right" w:pos="9649"/>
        </w:tabs>
        <w:autoSpaceDE w:val="0"/>
        <w:spacing w:line="276" w:lineRule="auto"/>
        <w:jc w:val="both"/>
        <w:rPr>
          <w:bCs/>
          <w:color w:val="000000"/>
          <w:szCs w:val="26"/>
          <w:lang w:eastAsia="ro-RO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BE1B00">
        <w:rPr>
          <w:bCs/>
          <w:color w:val="000000"/>
          <w:szCs w:val="26"/>
          <w:lang w:eastAsia="ro-RO"/>
        </w:rPr>
        <w:t xml:space="preserve">Având în vedere că Ministerul Finanțelor vine in sprijinul uat-urilor pentru finalizarea proiectelor derulate pe fonduri europene, </w:t>
      </w:r>
      <w:r>
        <w:rPr>
          <w:bCs/>
          <w:color w:val="000000"/>
          <w:szCs w:val="26"/>
          <w:lang w:eastAsia="ro-RO"/>
        </w:rPr>
        <w:t xml:space="preserve">cu o procedură facilă de obținere de împrumuturi prin OUG 25/20025 </w:t>
      </w:r>
      <w:r w:rsidRPr="00964CB1">
        <w:rPr>
          <w:bCs/>
          <w:color w:val="000000"/>
          <w:szCs w:val="26"/>
          <w:lang w:eastAsia="ro-RO"/>
        </w:rPr>
        <w:t>pentru asigurarea unor împrumuturi din Trezoreria Statului</w:t>
      </w:r>
      <w:r>
        <w:rPr>
          <w:bCs/>
          <w:color w:val="000000"/>
          <w:szCs w:val="26"/>
          <w:lang w:eastAsia="ro-RO"/>
        </w:rPr>
        <w:t xml:space="preserve"> şi </w:t>
      </w:r>
      <w:r w:rsidRPr="00964CB1">
        <w:rPr>
          <w:bCs/>
          <w:color w:val="000000"/>
          <w:szCs w:val="26"/>
          <w:lang w:eastAsia="ro-RO"/>
        </w:rPr>
        <w:t xml:space="preserve">OMF nr. 736/2025 pentru aprobarea </w:t>
      </w:r>
      <w:r>
        <w:rPr>
          <w:bCs/>
          <w:color w:val="000000"/>
          <w:szCs w:val="26"/>
          <w:lang w:eastAsia="ro-RO"/>
        </w:rPr>
        <w:t>n</w:t>
      </w:r>
      <w:r w:rsidRPr="00964CB1">
        <w:rPr>
          <w:bCs/>
          <w:color w:val="000000"/>
          <w:szCs w:val="26"/>
          <w:lang w:eastAsia="ro-RO"/>
        </w:rPr>
        <w:t xml:space="preserve">ormelor metodologice </w:t>
      </w:r>
      <w:r w:rsidRPr="00964CB1">
        <w:rPr>
          <w:bCs/>
          <w:color w:val="000000"/>
          <w:szCs w:val="26"/>
          <w:lang w:eastAsia="ro-RO"/>
        </w:rPr>
        <w:lastRenderedPageBreak/>
        <w:t>privind mecanismul de acordare şi derulare a împrumuturilor acordate unităţilor/subdiviziunilor administrativ-teritoriale</w:t>
      </w:r>
      <w:r>
        <w:rPr>
          <w:bCs/>
          <w:color w:val="000000"/>
          <w:szCs w:val="26"/>
          <w:lang w:eastAsia="ro-RO"/>
        </w:rPr>
        <w:t xml:space="preserve">, este utilă </w:t>
      </w:r>
      <w:r w:rsidRPr="00BE1B00">
        <w:rPr>
          <w:bCs/>
          <w:color w:val="000000"/>
          <w:szCs w:val="26"/>
          <w:lang w:eastAsia="ro-RO"/>
        </w:rPr>
        <w:t xml:space="preserve">contractarea unui împrumut de 10.000.000 lei, cu rambursare pe 10 ani pentru finalizarea proiectelor. Această sumă a fost stabilită având în vedere posibilitatea municipiului de returnare a împrumutului: </w:t>
      </w:r>
    </w:p>
    <w:p w14:paraId="146CC369" w14:textId="5CB77543" w:rsidR="00964CB1" w:rsidRDefault="00964CB1" w:rsidP="00964CB1">
      <w:pPr>
        <w:tabs>
          <w:tab w:val="left" w:pos="7650"/>
          <w:tab w:val="right" w:pos="9649"/>
        </w:tabs>
        <w:autoSpaceDE w:val="0"/>
        <w:spacing w:line="276" w:lineRule="auto"/>
        <w:jc w:val="both"/>
        <w:rPr>
          <w:bCs/>
          <w:color w:val="000000"/>
          <w:szCs w:val="26"/>
          <w:lang w:eastAsia="ro-RO"/>
        </w:rPr>
      </w:pPr>
      <w:r w:rsidRPr="00BE1B00">
        <w:rPr>
          <w:bCs/>
          <w:color w:val="000000"/>
          <w:szCs w:val="26"/>
          <w:lang w:eastAsia="ro-RO"/>
        </w:rPr>
        <w:t>10.000.000 lei + 10.000.000 lei * 8,65% (robor</w:t>
      </w:r>
      <w:r w:rsidR="00EB4940">
        <w:rPr>
          <w:bCs/>
          <w:color w:val="000000"/>
          <w:szCs w:val="26"/>
          <w:lang w:eastAsia="ro-RO"/>
        </w:rPr>
        <w:t xml:space="preserve"> la 3 luni comunicat de BNR</w:t>
      </w:r>
      <w:r w:rsidRPr="00BE1B00">
        <w:rPr>
          <w:bCs/>
          <w:color w:val="000000"/>
          <w:szCs w:val="26"/>
          <w:lang w:eastAsia="ro-RO"/>
        </w:rPr>
        <w:t xml:space="preserve"> la data de 31.07.2025+2%)*10 ani=18.650.000/9 ani(1 an de grație)= 2.072.222 lei rată anuală</w:t>
      </w:r>
    </w:p>
    <w:p w14:paraId="3EE7C957" w14:textId="33708875" w:rsidR="00E95C35" w:rsidRPr="009E2210" w:rsidRDefault="00964CB1" w:rsidP="009E2210">
      <w:pPr>
        <w:tabs>
          <w:tab w:val="left" w:pos="7650"/>
          <w:tab w:val="right" w:pos="9649"/>
        </w:tabs>
        <w:autoSpaceDE w:val="0"/>
        <w:spacing w:line="276" w:lineRule="auto"/>
        <w:jc w:val="both"/>
        <w:rPr>
          <w:sz w:val="28"/>
          <w:szCs w:val="28"/>
        </w:rPr>
      </w:pPr>
      <w:r w:rsidRPr="009E2210">
        <w:rPr>
          <w:bCs/>
          <w:color w:val="000000"/>
          <w:szCs w:val="26"/>
          <w:lang w:eastAsia="ro-RO"/>
        </w:rPr>
        <w:t xml:space="preserve">              După aprobarea hotăr</w:t>
      </w:r>
      <w:r w:rsidR="009E2210" w:rsidRPr="009E2210">
        <w:rPr>
          <w:bCs/>
          <w:color w:val="000000"/>
          <w:szCs w:val="26"/>
          <w:lang w:eastAsia="ro-RO"/>
        </w:rPr>
        <w:t>â</w:t>
      </w:r>
      <w:r w:rsidRPr="009E2210">
        <w:rPr>
          <w:bCs/>
          <w:color w:val="000000"/>
          <w:szCs w:val="26"/>
          <w:lang w:eastAsia="ro-RO"/>
        </w:rPr>
        <w:t>rii, documentaţia pentru împrumut va fi transmisă Administraţiei Judeţene a Finan</w:t>
      </w:r>
      <w:r w:rsidR="009E2210" w:rsidRPr="009E2210">
        <w:rPr>
          <w:bCs/>
          <w:color w:val="000000"/>
          <w:szCs w:val="26"/>
          <w:lang w:eastAsia="ro-RO"/>
        </w:rPr>
        <w:t>ţ</w:t>
      </w:r>
      <w:r w:rsidRPr="009E2210">
        <w:rPr>
          <w:bCs/>
          <w:color w:val="000000"/>
          <w:szCs w:val="26"/>
          <w:lang w:eastAsia="ro-RO"/>
        </w:rPr>
        <w:t>elor Publice Suceava</w:t>
      </w:r>
      <w:r w:rsidR="009E2210" w:rsidRPr="009E2210">
        <w:rPr>
          <w:bCs/>
          <w:color w:val="000000"/>
          <w:szCs w:val="26"/>
          <w:lang w:eastAsia="ro-RO"/>
        </w:rPr>
        <w:t>, care o va verifica şi o va înainta</w:t>
      </w:r>
      <w:r w:rsidRPr="009E2210">
        <w:rPr>
          <w:bCs/>
          <w:color w:val="000000"/>
          <w:szCs w:val="26"/>
          <w:lang w:eastAsia="ro-RO"/>
        </w:rPr>
        <w:t xml:space="preserve"> </w:t>
      </w:r>
      <w:r w:rsidR="009E2210" w:rsidRPr="009E2210">
        <w:rPr>
          <w:bCs/>
          <w:color w:val="000000"/>
          <w:szCs w:val="26"/>
          <w:lang w:eastAsia="ro-RO"/>
        </w:rPr>
        <w:t>Comisiei de autorizare a împrumuturilor locale din cadrul Ministerului Finan</w:t>
      </w:r>
      <w:r w:rsidR="009E2210">
        <w:rPr>
          <w:bCs/>
          <w:color w:val="000000"/>
          <w:szCs w:val="26"/>
          <w:lang w:eastAsia="ro-RO"/>
        </w:rPr>
        <w:t>ţ</w:t>
      </w:r>
      <w:r w:rsidR="009E2210" w:rsidRPr="009E2210">
        <w:rPr>
          <w:bCs/>
          <w:color w:val="000000"/>
          <w:szCs w:val="26"/>
          <w:lang w:eastAsia="ro-RO"/>
        </w:rPr>
        <w:t>elor pentru avizare.</w:t>
      </w:r>
      <w:r w:rsidR="004E57FE" w:rsidRPr="009E2210">
        <w:rPr>
          <w:sz w:val="28"/>
          <w:szCs w:val="28"/>
        </w:rPr>
        <w:t xml:space="preserve">  </w:t>
      </w:r>
    </w:p>
    <w:p w14:paraId="5D23D496" w14:textId="77777777" w:rsidR="00E95C35" w:rsidRPr="009E2210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06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209A1"/>
    <w:rsid w:val="00046C67"/>
    <w:rsid w:val="0005130B"/>
    <w:rsid w:val="00063E34"/>
    <w:rsid w:val="00076E9C"/>
    <w:rsid w:val="000A1E50"/>
    <w:rsid w:val="00135EC7"/>
    <w:rsid w:val="00141DEB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46F07"/>
    <w:rsid w:val="00577A28"/>
    <w:rsid w:val="005C3EB7"/>
    <w:rsid w:val="00606A6C"/>
    <w:rsid w:val="00627B23"/>
    <w:rsid w:val="00644452"/>
    <w:rsid w:val="00647E11"/>
    <w:rsid w:val="006C12E2"/>
    <w:rsid w:val="006F32E2"/>
    <w:rsid w:val="007A076E"/>
    <w:rsid w:val="007C0731"/>
    <w:rsid w:val="0085127B"/>
    <w:rsid w:val="00964CB1"/>
    <w:rsid w:val="009C49E4"/>
    <w:rsid w:val="009E2210"/>
    <w:rsid w:val="00A55CD4"/>
    <w:rsid w:val="00A968FB"/>
    <w:rsid w:val="00AA6D54"/>
    <w:rsid w:val="00B447CC"/>
    <w:rsid w:val="00C119A6"/>
    <w:rsid w:val="00C21665"/>
    <w:rsid w:val="00C50C44"/>
    <w:rsid w:val="00C83756"/>
    <w:rsid w:val="00D01FC1"/>
    <w:rsid w:val="00D02095"/>
    <w:rsid w:val="00D11DCE"/>
    <w:rsid w:val="00D4638D"/>
    <w:rsid w:val="00DB76D9"/>
    <w:rsid w:val="00E17320"/>
    <w:rsid w:val="00E44008"/>
    <w:rsid w:val="00E667D5"/>
    <w:rsid w:val="00E95C35"/>
    <w:rsid w:val="00EA7F4B"/>
    <w:rsid w:val="00EB4940"/>
    <w:rsid w:val="00ED2C85"/>
    <w:rsid w:val="00EE28F9"/>
    <w:rsid w:val="00F26192"/>
    <w:rsid w:val="00FA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482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33</cp:revision>
  <cp:lastPrinted>2025-08-13T11:08:00Z</cp:lastPrinted>
  <dcterms:created xsi:type="dcterms:W3CDTF">2016-09-12T15:50:00Z</dcterms:created>
  <dcterms:modified xsi:type="dcterms:W3CDTF">2025-08-13T11:38:00Z</dcterms:modified>
</cp:coreProperties>
</file>