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FD33" w14:textId="77777777" w:rsidR="00F5124A" w:rsidRPr="008118BC" w:rsidRDefault="00BA681A">
      <w:pPr>
        <w:spacing w:after="0"/>
        <w:jc w:val="center"/>
        <w:rPr>
          <w:lang w:val="pt-BR"/>
        </w:rPr>
      </w:pPr>
      <w:r w:rsidRPr="008118BC">
        <w:rPr>
          <w:rFonts w:ascii="Times New Roman" w:eastAsia="Times New Roman" w:hAnsi="Times New Roman"/>
          <w:b/>
          <w:color w:val="000000"/>
          <w:sz w:val="24"/>
          <w:lang w:val="pt-BR"/>
        </w:rPr>
        <w:t>ROMÂNIA</w:t>
      </w:r>
    </w:p>
    <w:p w14:paraId="54C24340" w14:textId="77777777" w:rsidR="00F5124A" w:rsidRPr="008118BC" w:rsidRDefault="00BA681A">
      <w:pPr>
        <w:spacing w:after="0"/>
        <w:jc w:val="center"/>
        <w:rPr>
          <w:lang w:val="pt-BR"/>
        </w:rPr>
      </w:pPr>
      <w:r w:rsidRPr="008118BC">
        <w:rPr>
          <w:rFonts w:ascii="Times New Roman" w:eastAsia="Times New Roman" w:hAnsi="Times New Roman"/>
          <w:b/>
          <w:color w:val="000000"/>
          <w:sz w:val="24"/>
          <w:lang w:val="pt-BR"/>
        </w:rPr>
        <w:t>JUDEŢUL SUCEAVA</w:t>
      </w:r>
    </w:p>
    <w:p w14:paraId="3B9AD128" w14:textId="77777777" w:rsidR="00F5124A" w:rsidRPr="008118BC" w:rsidRDefault="00BA681A">
      <w:pPr>
        <w:spacing w:after="120"/>
        <w:jc w:val="center"/>
        <w:rPr>
          <w:lang w:val="pt-BR"/>
        </w:rPr>
      </w:pPr>
      <w:r w:rsidRPr="008118BC">
        <w:rPr>
          <w:rFonts w:ascii="Times New Roman" w:eastAsia="Times New Roman" w:hAnsi="Times New Roman"/>
          <w:b/>
          <w:color w:val="000000"/>
          <w:sz w:val="24"/>
          <w:lang w:val="pt-BR"/>
        </w:rPr>
        <w:t>MUNICIPIUL CÂMPULUNG MOLDOVENESC</w:t>
      </w:r>
    </w:p>
    <w:p w14:paraId="3D56BC61" w14:textId="77777777" w:rsidR="00F5124A" w:rsidRPr="008118BC" w:rsidRDefault="00BA681A">
      <w:pPr>
        <w:spacing w:after="240"/>
        <w:jc w:val="center"/>
        <w:rPr>
          <w:lang w:val="pt-BR"/>
        </w:rPr>
      </w:pPr>
      <w:r w:rsidRPr="008118BC">
        <w:rPr>
          <w:rFonts w:ascii="Times New Roman" w:eastAsia="Times New Roman" w:hAnsi="Times New Roman"/>
          <w:b/>
          <w:color w:val="000000"/>
          <w:sz w:val="28"/>
          <w:lang w:val="pt-BR"/>
        </w:rPr>
        <w:t>P R I M A R</w:t>
      </w:r>
    </w:p>
    <w:p w14:paraId="4385AEB4" w14:textId="77777777" w:rsidR="00F5124A" w:rsidRPr="008118BC" w:rsidRDefault="00BA681A">
      <w:pPr>
        <w:spacing w:before="120" w:after="120"/>
        <w:jc w:val="center"/>
        <w:rPr>
          <w:lang w:val="pt-BR"/>
        </w:rPr>
      </w:pPr>
      <w:r w:rsidRPr="008118BC">
        <w:rPr>
          <w:rFonts w:ascii="Times New Roman" w:eastAsia="Times New Roman" w:hAnsi="Times New Roman"/>
          <w:b/>
          <w:color w:val="000000"/>
          <w:sz w:val="28"/>
          <w:lang w:val="pt-BR"/>
        </w:rPr>
        <w:t>REFERAT DE APROBARE</w:t>
      </w:r>
    </w:p>
    <w:p w14:paraId="326E686D" w14:textId="77777777" w:rsidR="008118BC" w:rsidRDefault="008118BC" w:rsidP="008118BC">
      <w:pPr>
        <w:spacing w:after="160"/>
        <w:jc w:val="center"/>
        <w:rPr>
          <w:rFonts w:ascii="Times New Roman" w:eastAsia="Times New Roman" w:hAnsi="Times New Roman"/>
          <w:bCs/>
          <w:color w:val="000000"/>
          <w:sz w:val="24"/>
          <w:lang w:val="ro-RO"/>
        </w:rPr>
      </w:pPr>
      <w:r w:rsidRPr="007052A2">
        <w:rPr>
          <w:rFonts w:ascii="Times New Roman" w:eastAsia="Times New Roman" w:hAnsi="Times New Roman"/>
          <w:bCs/>
          <w:color w:val="000000"/>
          <w:sz w:val="24"/>
          <w:lang w:val="ro-RO"/>
        </w:rPr>
        <w:t>pentru modificarea Hotărârii Consiliului Local al municipiului Câmpulung Moldovenesc</w:t>
      </w:r>
      <w:r>
        <w:rPr>
          <w:rFonts w:ascii="Times New Roman" w:eastAsia="Times New Roman" w:hAnsi="Times New Roman"/>
          <w:bCs/>
          <w:color w:val="000000"/>
          <w:sz w:val="24"/>
          <w:lang w:val="ro-RO"/>
        </w:rPr>
        <w:t xml:space="preserve"> </w:t>
      </w:r>
      <w:r w:rsidRPr="007052A2">
        <w:rPr>
          <w:rFonts w:ascii="Times New Roman" w:eastAsia="Times New Roman" w:hAnsi="Times New Roman"/>
          <w:bCs/>
          <w:color w:val="000000"/>
          <w:sz w:val="24"/>
          <w:lang w:val="ro-RO"/>
        </w:rPr>
        <w:t>nr. 151 din 27 noiembrie 2025 privind extinderea rețelei de distribuție a energiei electrice în vederea alimentării locuințelor din strada Valea Caselor</w:t>
      </w:r>
    </w:p>
    <w:p w14:paraId="1C30B60D" w14:textId="77777777" w:rsidR="008118BC" w:rsidRDefault="008118BC">
      <w:pPr>
        <w:spacing w:after="160"/>
        <w:ind w:firstLine="709"/>
        <w:jc w:val="both"/>
        <w:rPr>
          <w:rFonts w:ascii="Times New Roman" w:eastAsia="Times New Roman" w:hAnsi="Times New Roman"/>
          <w:color w:val="000000"/>
          <w:sz w:val="24"/>
          <w:lang w:val="ro-RO"/>
        </w:rPr>
      </w:pPr>
    </w:p>
    <w:p w14:paraId="6898B61F" w14:textId="3694D24D"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Cu privire la proiectul supus analizei și dezbaterii d</w:t>
      </w:r>
      <w:r>
        <w:rPr>
          <w:rFonts w:ascii="Times New Roman" w:eastAsia="Times New Roman" w:hAnsi="Times New Roman"/>
          <w:color w:val="000000"/>
          <w:sz w:val="24"/>
          <w:lang w:val="pt-BR"/>
        </w:rPr>
        <w:t>umneavoastră</w:t>
      </w:r>
      <w:r w:rsidRPr="008118BC">
        <w:rPr>
          <w:rFonts w:ascii="Times New Roman" w:eastAsia="Times New Roman" w:hAnsi="Times New Roman"/>
          <w:color w:val="000000"/>
          <w:sz w:val="24"/>
          <w:lang w:val="pt-BR"/>
        </w:rPr>
        <w:t xml:space="preserve"> prezint următoarele:</w:t>
      </w:r>
    </w:p>
    <w:p w14:paraId="458FB5FA" w14:textId="12DA073D"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 xml:space="preserve">Prin Hotărârea Consiliului Local nr. </w:t>
      </w:r>
      <w:r w:rsidR="008118BC" w:rsidRPr="00A8753A">
        <w:rPr>
          <w:rFonts w:ascii="Times New Roman" w:eastAsia="Times New Roman" w:hAnsi="Times New Roman"/>
          <w:color w:val="000000"/>
          <w:sz w:val="24"/>
          <w:lang w:val="ro-RO"/>
        </w:rPr>
        <w:t>151 din 27 noiembrie 2025</w:t>
      </w:r>
      <w:r w:rsidR="008118BC">
        <w:rPr>
          <w:rFonts w:ascii="Times New Roman" w:eastAsia="Times New Roman" w:hAnsi="Times New Roman"/>
          <w:color w:val="000000"/>
          <w:sz w:val="24"/>
          <w:lang w:val="ro-RO"/>
        </w:rPr>
        <w:t xml:space="preserve"> </w:t>
      </w:r>
      <w:r w:rsidRPr="008118BC">
        <w:rPr>
          <w:rFonts w:ascii="Times New Roman" w:eastAsia="Times New Roman" w:hAnsi="Times New Roman"/>
          <w:color w:val="000000"/>
          <w:sz w:val="24"/>
          <w:lang w:val="pt-BR"/>
        </w:rPr>
        <w:t>a fost aprobată asocierea municipiului Câmpulung Moldovenesc cu S.C. Delgaz Grid S.A. pentru extinderea rețelei de distribuție a energiei electrice în vederea alimentării locuințelor din strada Valea Caselor, precum și încheierea Contractului de asociere și a Contractului de cofinanțare.</w:t>
      </w:r>
    </w:p>
    <w:p w14:paraId="3545152F" w14:textId="77777777"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Obiectul investiției și soluția tehnică rămân neschimbate. Lucrările vizează în continuare extinderea rețelei electrice de medie și joasă tensiune pe zona străzii Valea Caselor, inclusiv realizarea de linii electrice aeriene LEA 20 kV, instalarea de posturi de transformare și lucrări de joasă tensiune, necesare pentru creșterea capacității rețelei și asigurarea unei alimentări stabile pentru noii consumatori.</w:t>
      </w:r>
    </w:p>
    <w:p w14:paraId="364A6BFD" w14:textId="32C2CAEA"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 xml:space="preserve">Ulterior aprobării asocierii, operatorul de distribuție a derulat procedura de achiziție </w:t>
      </w:r>
      <w:r>
        <w:rPr>
          <w:rFonts w:ascii="Times New Roman" w:eastAsia="Times New Roman" w:hAnsi="Times New Roman"/>
          <w:color w:val="000000"/>
          <w:sz w:val="24"/>
          <w:lang w:val="pt-BR"/>
        </w:rPr>
        <w:t>pentru proiectarea și</w:t>
      </w:r>
      <w:r w:rsidRPr="008118BC">
        <w:rPr>
          <w:rFonts w:ascii="Times New Roman" w:eastAsia="Times New Roman" w:hAnsi="Times New Roman"/>
          <w:color w:val="000000"/>
          <w:sz w:val="24"/>
          <w:lang w:val="pt-BR"/>
        </w:rPr>
        <w:t xml:space="preserve"> execuți</w:t>
      </w:r>
      <w:r>
        <w:rPr>
          <w:rFonts w:ascii="Times New Roman" w:eastAsia="Times New Roman" w:hAnsi="Times New Roman"/>
          <w:color w:val="000000"/>
          <w:sz w:val="24"/>
          <w:lang w:val="pt-BR"/>
        </w:rPr>
        <w:t>a</w:t>
      </w:r>
      <w:r w:rsidRPr="008118BC">
        <w:rPr>
          <w:rFonts w:ascii="Times New Roman" w:eastAsia="Times New Roman" w:hAnsi="Times New Roman"/>
          <w:color w:val="000000"/>
          <w:sz w:val="24"/>
          <w:lang w:val="pt-BR"/>
        </w:rPr>
        <w:t xml:space="preserve"> lucrărilor. În urma licitației, valoarea lucrărilor a scăzut față de valoarea estimată avută în vedere la momentul hotărârii inițiale, ceea ce determină actualizarea contribuției unității administrativ-teritoriale.</w:t>
      </w:r>
    </w:p>
    <w:p w14:paraId="601DA06D" w14:textId="77777777"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Contribuția U.A.T. prevăzută inițial a fost de 787.967,06 lei fără T.V.A., reprezentând 50% din valoarea estimată a lucrărilor. Ca urmare a rezultatului procedurii de achiziție, contribuția actualizată a municipiului Câmpulung Moldovenesc este de 402.568,97 lei fără T.V.A., reprezentând 50% din valoarea lucrărilor, rezultând o diminuare de 385.398,09 lei fără T.V.A.</w:t>
      </w:r>
    </w:p>
    <w:p w14:paraId="6BA0556E" w14:textId="77777777"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În contractul de cofinanțare rămâne prevăzut modul în care se realizează contribuția financiară a U.A.T., inclusiv procedura de recalculare și decontare. Cofinanțarea unității administrativ-teritoriale urmează să fie recuperată integral, pe baza documentelor justificative ce vor fi depuse ulterior punerii în funcțiune a rețelei.</w:t>
      </w:r>
    </w:p>
    <w:p w14:paraId="00FA4304" w14:textId="77777777"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Operatorul de distribuție are obligația, conform legislației specifice, să preia în proprietate elementele de rețea realizate prin cofinanțare, până la data de 31 ianuarie a anului următor punerii în funcțiune. Rambursarea cheltuielilor către U.A.T. se va realiza în baza facturii emise de cofinanțator, a decontului de cheltuieli, a proceselor-verbale de predare-primire și de punere în exploatare, precum și a documentelor justificative aferente plăților efectuate. Toate aceste proceduri se desfășoară în conf</w:t>
      </w:r>
      <w:r w:rsidRPr="008118BC">
        <w:rPr>
          <w:rFonts w:ascii="Times New Roman" w:eastAsia="Times New Roman" w:hAnsi="Times New Roman"/>
          <w:color w:val="000000"/>
          <w:sz w:val="24"/>
          <w:lang w:val="pt-BR"/>
        </w:rPr>
        <w:t xml:space="preserve">ormitate cu prevederile Ordinului A.N.R.E. nr. 36/2019, ale Legii </w:t>
      </w:r>
      <w:r w:rsidRPr="008118BC">
        <w:rPr>
          <w:rFonts w:ascii="Times New Roman" w:eastAsia="Times New Roman" w:hAnsi="Times New Roman"/>
          <w:color w:val="000000"/>
          <w:sz w:val="24"/>
          <w:lang w:val="pt-BR"/>
        </w:rPr>
        <w:lastRenderedPageBreak/>
        <w:t>energiei electrice și a gazelor naturale nr. 123/2012, cu modificările și completările ulterioare, și ale legislației privind finanțele publice locale și achizițiile publice.</w:t>
      </w:r>
    </w:p>
    <w:p w14:paraId="1BE9B337" w14:textId="75EF2FFF"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 xml:space="preserve">Actualizarea valorii nu schimbă obiectul asocierii, ci corelează actele administrative cu rezultatul procedurii de achiziție și diminuează efortul financiar imediat al municipiului. </w:t>
      </w:r>
    </w:p>
    <w:p w14:paraId="6F8D18C0" w14:textId="77777777" w:rsidR="00F5124A" w:rsidRPr="008118BC" w:rsidRDefault="00BA681A">
      <w:pPr>
        <w:spacing w:after="160"/>
        <w:ind w:firstLine="709"/>
        <w:jc w:val="both"/>
        <w:rPr>
          <w:lang w:val="pt-BR"/>
        </w:rPr>
      </w:pPr>
      <w:r w:rsidRPr="008118BC">
        <w:rPr>
          <w:rFonts w:ascii="Times New Roman" w:eastAsia="Times New Roman" w:hAnsi="Times New Roman"/>
          <w:color w:val="000000"/>
          <w:sz w:val="24"/>
          <w:lang w:val="pt-BR"/>
        </w:rPr>
        <w:t>Cu această prezentare supun aprobării dumneavoastră proiectul de hotărâre.</w:t>
      </w:r>
    </w:p>
    <w:p w14:paraId="3C922FFA" w14:textId="77777777" w:rsidR="00E02BBC" w:rsidRDefault="00E02BBC" w:rsidP="00E02BBC">
      <w:pPr>
        <w:spacing w:before="480"/>
        <w:jc w:val="center"/>
        <w:rPr>
          <w:rFonts w:ascii="Times New Roman" w:eastAsia="Times New Roman" w:hAnsi="Times New Roman"/>
          <w:b/>
          <w:color w:val="000000"/>
          <w:sz w:val="24"/>
          <w:lang w:val="pt-BR"/>
        </w:rPr>
      </w:pPr>
    </w:p>
    <w:p w14:paraId="12FB65F1" w14:textId="287C1DDB" w:rsidR="00F5124A" w:rsidRPr="008118BC" w:rsidRDefault="00BA681A" w:rsidP="00E02BBC">
      <w:pPr>
        <w:spacing w:before="480"/>
        <w:jc w:val="center"/>
        <w:rPr>
          <w:lang w:val="pt-BR"/>
        </w:rPr>
      </w:pPr>
      <w:r w:rsidRPr="008118BC">
        <w:rPr>
          <w:rFonts w:ascii="Times New Roman" w:eastAsia="Times New Roman" w:hAnsi="Times New Roman"/>
          <w:b/>
          <w:color w:val="000000"/>
          <w:sz w:val="24"/>
          <w:lang w:val="pt-BR"/>
        </w:rPr>
        <w:t>P R I M A R,</w:t>
      </w:r>
    </w:p>
    <w:p w14:paraId="518284E0" w14:textId="77777777" w:rsidR="00F5124A" w:rsidRPr="008118BC" w:rsidRDefault="00BA681A" w:rsidP="00E02BBC">
      <w:pPr>
        <w:jc w:val="center"/>
        <w:rPr>
          <w:lang w:val="pt-BR"/>
        </w:rPr>
      </w:pPr>
      <w:r w:rsidRPr="008118BC">
        <w:rPr>
          <w:rFonts w:ascii="Times New Roman" w:eastAsia="Times New Roman" w:hAnsi="Times New Roman"/>
          <w:b/>
          <w:color w:val="000000"/>
          <w:sz w:val="24"/>
          <w:lang w:val="pt-BR"/>
        </w:rPr>
        <w:t>Negură Mihăiţă</w:t>
      </w:r>
    </w:p>
    <w:sectPr w:rsidR="00F5124A" w:rsidRPr="008118B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9042390">
    <w:abstractNumId w:val="8"/>
  </w:num>
  <w:num w:numId="2" w16cid:durableId="583533864">
    <w:abstractNumId w:val="6"/>
  </w:num>
  <w:num w:numId="3" w16cid:durableId="1513834095">
    <w:abstractNumId w:val="5"/>
  </w:num>
  <w:num w:numId="4" w16cid:durableId="776633905">
    <w:abstractNumId w:val="4"/>
  </w:num>
  <w:num w:numId="5" w16cid:durableId="1801802429">
    <w:abstractNumId w:val="7"/>
  </w:num>
  <w:num w:numId="6" w16cid:durableId="497574317">
    <w:abstractNumId w:val="3"/>
  </w:num>
  <w:num w:numId="7" w16cid:durableId="2004120312">
    <w:abstractNumId w:val="2"/>
  </w:num>
  <w:num w:numId="8" w16cid:durableId="1647199331">
    <w:abstractNumId w:val="1"/>
  </w:num>
  <w:num w:numId="9" w16cid:durableId="28470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4454"/>
    <w:rsid w:val="0029639D"/>
    <w:rsid w:val="00326F90"/>
    <w:rsid w:val="00333697"/>
    <w:rsid w:val="008118BC"/>
    <w:rsid w:val="00AA1D8D"/>
    <w:rsid w:val="00B47730"/>
    <w:rsid w:val="00BA681A"/>
    <w:rsid w:val="00CB0664"/>
    <w:rsid w:val="00E02BBC"/>
    <w:rsid w:val="00F512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13F70"/>
  <w14:defaultImageDpi w14:val="300"/>
  <w15:docId w15:val="{3A9F98B2-C1DE-4763-BD94-975C9029C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Andrei.Erhan</cp:lastModifiedBy>
  <cp:revision>4</cp:revision>
  <dcterms:created xsi:type="dcterms:W3CDTF">2026-09-07T11:25:00Z</dcterms:created>
  <dcterms:modified xsi:type="dcterms:W3CDTF">2026-09-08T06:22:00Z</dcterms:modified>
  <cp:category/>
</cp:coreProperties>
</file>