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0A3F9204" w:rsidR="00213134" w:rsidRPr="00AB04EA" w:rsidRDefault="00213134" w:rsidP="00213134">
      <w:pPr>
        <w:spacing w:line="276" w:lineRule="auto"/>
        <w:jc w:val="center"/>
      </w:pPr>
      <w:bookmarkStart w:id="0" w:name="_Hlk144807745"/>
      <w:r w:rsidRPr="00AB04EA">
        <w:rPr>
          <w:lang w:val="ro-RO"/>
        </w:rPr>
        <w:t>Nr. _______ din ________ 202</w:t>
      </w:r>
      <w:r w:rsidR="00113CF2">
        <w:rPr>
          <w:lang w:val="ro-RO"/>
        </w:rPr>
        <w:t>3</w:t>
      </w:r>
    </w:p>
    <w:bookmarkEnd w:id="0"/>
    <w:p w14:paraId="09BE8F85" w14:textId="77777777" w:rsidR="00DA7387" w:rsidRDefault="00DA7387" w:rsidP="00213134"/>
    <w:p w14:paraId="2C56E786" w14:textId="77777777" w:rsidR="007F213E" w:rsidRDefault="007F213E" w:rsidP="00213134"/>
    <w:p w14:paraId="2C7D46D5" w14:textId="77777777" w:rsidR="007F213E" w:rsidRPr="00AB04EA" w:rsidRDefault="007F213E"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r w:rsidRPr="00AB04EA">
        <w:rPr>
          <w:iCs/>
          <w:lang w:val="ro-RO"/>
        </w:rPr>
        <w:t>la p</w:t>
      </w:r>
      <w:r w:rsidRPr="00AB04EA">
        <w:rPr>
          <w:lang w:val="ro-RO"/>
        </w:rPr>
        <w:t xml:space="preserve">roiectul de hotărâre </w:t>
      </w:r>
    </w:p>
    <w:p w14:paraId="3F1636FC" w14:textId="0AD331BD" w:rsidR="00113CF2" w:rsidRPr="00154614" w:rsidRDefault="00113CF2" w:rsidP="00113CF2">
      <w:pPr>
        <w:jc w:val="center"/>
        <w:rPr>
          <w:lang w:val="ro-RO"/>
        </w:rPr>
      </w:pPr>
      <w:r w:rsidRPr="00154614">
        <w:rPr>
          <w:lang w:val="ro-RO"/>
        </w:rPr>
        <w:t>privind aprobarea închirierii prin licitație publică a unui spațiu pentru vânzarea de produse alimentare și nealimentare, situat în incinta Colegiului Silvic ”Bucovina” Câmpulung Moldovenesc, din str. Calea Bucovinei nr. 56, municipiul Câmpulung Moldovenesc, proprietatea publică a Municipiului Câmpulung Moldovenesc și aflat în administrarea Colegiului Silvic ”Bucovina” Câmpulung Moldovenesc</w:t>
      </w:r>
    </w:p>
    <w:p w14:paraId="39865D61" w14:textId="77777777" w:rsidR="00170B08" w:rsidRDefault="00170B08" w:rsidP="008F23E5">
      <w:pPr>
        <w:pStyle w:val="BodyText"/>
        <w:spacing w:line="276" w:lineRule="auto"/>
        <w:rPr>
          <w:sz w:val="24"/>
          <w:szCs w:val="24"/>
          <w:lang w:val="ro-RO"/>
        </w:rPr>
      </w:pPr>
    </w:p>
    <w:p w14:paraId="40370FD7" w14:textId="77777777" w:rsidR="007F213E" w:rsidRDefault="007F213E" w:rsidP="008F23E5">
      <w:pPr>
        <w:pStyle w:val="BodyText"/>
        <w:spacing w:line="276" w:lineRule="auto"/>
        <w:rPr>
          <w:sz w:val="24"/>
          <w:szCs w:val="24"/>
          <w:lang w:val="ro-RO"/>
        </w:rPr>
      </w:pPr>
    </w:p>
    <w:p w14:paraId="1D4B468B" w14:textId="77777777" w:rsidR="00113CF2" w:rsidRPr="00AB04EA" w:rsidRDefault="00113CF2"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04BFF90B" w14:textId="2070AF20" w:rsidR="00804D9B" w:rsidRPr="007F213E" w:rsidRDefault="00213134" w:rsidP="007F213E">
      <w:pPr>
        <w:pStyle w:val="Heading4"/>
        <w:spacing w:line="276" w:lineRule="auto"/>
        <w:ind w:left="1260" w:hanging="180"/>
        <w:jc w:val="left"/>
        <w:rPr>
          <w:sz w:val="24"/>
          <w:lang w:val="ro-RO"/>
        </w:rPr>
      </w:pPr>
      <w:r w:rsidRPr="00AB04EA">
        <w:rPr>
          <w:sz w:val="24"/>
          <w:lang w:val="ro-RO"/>
        </w:rPr>
        <w:t xml:space="preserve">  Primar, Negură Mihăiță</w:t>
      </w:r>
    </w:p>
    <w:p w14:paraId="2A823CE1" w14:textId="77777777" w:rsidR="007F213E" w:rsidRPr="00AB04EA" w:rsidRDefault="007F213E" w:rsidP="007F213E">
      <w:pPr>
        <w:spacing w:line="276" w:lineRule="auto"/>
        <w:jc w:val="both"/>
        <w:rPr>
          <w:lang w:val="ro-RO"/>
        </w:rPr>
      </w:pPr>
    </w:p>
    <w:p w14:paraId="74038750" w14:textId="34DD1837" w:rsidR="00213134" w:rsidRDefault="00213134" w:rsidP="007F213E">
      <w:pPr>
        <w:spacing w:line="276" w:lineRule="auto"/>
        <w:jc w:val="both"/>
        <w:rPr>
          <w:lang w:val="ro-RO"/>
        </w:rPr>
      </w:pPr>
      <w:r w:rsidRPr="00AB04EA">
        <w:rPr>
          <w:lang w:val="ro-RO"/>
        </w:rPr>
        <w:tab/>
      </w:r>
      <w:r w:rsidR="008F23E5">
        <w:rPr>
          <w:lang w:val="ro-RO"/>
        </w:rPr>
        <w:t>Analizând</w:t>
      </w:r>
      <w:r w:rsidRPr="00AB04EA">
        <w:rPr>
          <w:lang w:val="ro-RO"/>
        </w:rPr>
        <w:t xml:space="preserve"> proiectul de hotărâre </w:t>
      </w:r>
      <w:r w:rsidR="00EA0C0A" w:rsidRPr="00EA0C0A">
        <w:rPr>
          <w:bCs/>
          <w:lang w:val="ro-RO"/>
        </w:rPr>
        <w:t xml:space="preserve">privind închirierea prin licitație publică a unui spațiu </w:t>
      </w:r>
      <w:r w:rsidR="002614A2" w:rsidRPr="002614A2">
        <w:rPr>
          <w:bCs/>
          <w:lang w:val="ro-RO"/>
        </w:rPr>
        <w:t>pentru vânzarea de produse alimentare și nealimentare, situat în incinta Colegiului Silvic ”Bucovina” Câmpulung Moldovenesc, din str. Calea Bucovinei nr. 56, municipiul Câmpulung Moldovenesc, proprietatea publică a Municipiului Câmpulung Moldovenesc și aflat în administrarea Colegiului Silvic ”Bucovina” Câmpulung Moldovenesc</w:t>
      </w:r>
      <w:r w:rsidRPr="00AB04EA">
        <w:rPr>
          <w:bCs/>
          <w:lang w:val="ro-RO"/>
        </w:rPr>
        <w:t xml:space="preserve">, </w:t>
      </w:r>
      <w:r w:rsidR="00686B4D" w:rsidRPr="00AB04EA">
        <w:rPr>
          <w:lang w:val="ro-RO"/>
        </w:rPr>
        <w:t xml:space="preserve">aducem </w:t>
      </w:r>
      <w:r w:rsidRPr="00AB04EA">
        <w:rPr>
          <w:lang w:val="ro-RO"/>
        </w:rPr>
        <w:t>următoarele precizări:</w:t>
      </w:r>
    </w:p>
    <w:p w14:paraId="358A143E" w14:textId="77777777" w:rsidR="002614A2" w:rsidRPr="002614A2" w:rsidRDefault="002614A2" w:rsidP="007F213E">
      <w:pPr>
        <w:spacing w:line="276" w:lineRule="auto"/>
        <w:jc w:val="both"/>
        <w:rPr>
          <w:bCs/>
          <w:lang w:val="ro-RO"/>
        </w:rPr>
      </w:pPr>
    </w:p>
    <w:p w14:paraId="44122F12" w14:textId="39E0A929" w:rsidR="00994CD1" w:rsidRPr="000C7919" w:rsidRDefault="009A4881" w:rsidP="007F213E">
      <w:pPr>
        <w:spacing w:line="276" w:lineRule="auto"/>
        <w:jc w:val="both"/>
        <w:rPr>
          <w:lang w:val="ro-RO"/>
        </w:rPr>
      </w:pPr>
      <w:r>
        <w:rPr>
          <w:lang w:val="ro-RO"/>
        </w:rPr>
        <w:tab/>
      </w:r>
      <w:r w:rsidR="002E2FC6">
        <w:rPr>
          <w:lang w:val="ro-RO"/>
        </w:rPr>
        <w:t>Spațiul</w:t>
      </w:r>
      <w:r w:rsidR="00761ACB">
        <w:rPr>
          <w:lang w:val="ro-RO"/>
        </w:rPr>
        <w:t xml:space="preserve"> care face obiectul prezentului proiect de hotărâre are</w:t>
      </w:r>
      <w:r w:rsidR="002E2FC6">
        <w:rPr>
          <w:lang w:val="ro-RO"/>
        </w:rPr>
        <w:t xml:space="preserve"> suprafața </w:t>
      </w:r>
      <w:r w:rsidR="00EA0C0A">
        <w:rPr>
          <w:lang w:val="ro-RO"/>
        </w:rPr>
        <w:t xml:space="preserve">de </w:t>
      </w:r>
      <w:r w:rsidR="002614A2">
        <w:rPr>
          <w:lang w:val="ro-RO"/>
        </w:rPr>
        <w:t>69</w:t>
      </w:r>
      <w:r w:rsidR="002E2FC6">
        <w:rPr>
          <w:lang w:val="ro-RO"/>
        </w:rPr>
        <w:t xml:space="preserve"> mp</w:t>
      </w:r>
      <w:r w:rsidR="00EA0C0A">
        <w:rPr>
          <w:lang w:val="ro-RO"/>
        </w:rPr>
        <w:t xml:space="preserve"> și se regăsește în incinta </w:t>
      </w:r>
      <w:r w:rsidR="002614A2">
        <w:rPr>
          <w:lang w:val="ro-RO"/>
        </w:rPr>
        <w:t>Colegiului Silvic ”Bucovina”</w:t>
      </w:r>
      <w:r w:rsidR="00EA0C0A">
        <w:rPr>
          <w:lang w:val="ro-RO"/>
        </w:rPr>
        <w:t xml:space="preserve"> Câmpulung Moldovenesc, situat în str. </w:t>
      </w:r>
      <w:r w:rsidR="002614A2">
        <w:rPr>
          <w:lang w:val="ro-RO"/>
        </w:rPr>
        <w:t>Calea Bucovinei</w:t>
      </w:r>
      <w:r w:rsidR="00EA0C0A">
        <w:rPr>
          <w:lang w:val="ro-RO"/>
        </w:rPr>
        <w:t xml:space="preserve"> nr. </w:t>
      </w:r>
      <w:r w:rsidR="002614A2">
        <w:rPr>
          <w:lang w:val="ro-RO"/>
        </w:rPr>
        <w:t>56</w:t>
      </w:r>
      <w:r w:rsidR="00EA0C0A">
        <w:rPr>
          <w:lang w:val="ro-RO"/>
        </w:rPr>
        <w:t xml:space="preserve">, </w:t>
      </w:r>
      <w:r w:rsidR="00D36DC6">
        <w:rPr>
          <w:lang w:val="ro-RO"/>
        </w:rPr>
        <w:t>mun. Câmpulung Moldovenesc.</w:t>
      </w:r>
    </w:p>
    <w:p w14:paraId="16C845E2" w14:textId="28254F41" w:rsidR="00761ACB" w:rsidRPr="00761ACB" w:rsidRDefault="00DC3A2C" w:rsidP="007F213E">
      <w:pPr>
        <w:spacing w:line="276" w:lineRule="auto"/>
        <w:ind w:firstLine="705"/>
        <w:jc w:val="both"/>
        <w:rPr>
          <w:lang w:val="ro-RO"/>
        </w:rPr>
      </w:pPr>
      <w:r>
        <w:rPr>
          <w:lang w:val="ro-RO"/>
        </w:rPr>
        <w:t>Imobilul</w:t>
      </w:r>
      <w:r w:rsidR="002E2FC6">
        <w:rPr>
          <w:lang w:val="ro-RO"/>
        </w:rPr>
        <w:t xml:space="preserve"> este situat în</w:t>
      </w:r>
      <w:r w:rsidR="009244FE">
        <w:rPr>
          <w:lang w:val="ro-RO"/>
        </w:rPr>
        <w:t xml:space="preserve"> intravilanul municipiului,</w:t>
      </w:r>
      <w:r w:rsidR="009A4881">
        <w:rPr>
          <w:lang w:val="ro-RO"/>
        </w:rPr>
        <w:t xml:space="preserve"> aparțin</w:t>
      </w:r>
      <w:r w:rsidR="009244FE">
        <w:rPr>
          <w:lang w:val="ro-RO"/>
        </w:rPr>
        <w:t>ând</w:t>
      </w:r>
      <w:r w:rsidR="009A4881">
        <w:rPr>
          <w:lang w:val="ro-RO"/>
        </w:rPr>
        <w:t xml:space="preserve"> domeniului public al municipiului Câmpulung Moldovenesc.</w:t>
      </w:r>
      <w:r w:rsidR="00761ACB" w:rsidRPr="00761ACB">
        <w:rPr>
          <w:bCs/>
          <w:lang w:val="ro-RO" w:eastAsia="ro-RO"/>
        </w:rPr>
        <w:t xml:space="preserve"> </w:t>
      </w:r>
      <w:r w:rsidR="00761ACB">
        <w:rPr>
          <w:bCs/>
          <w:lang w:val="ro-RO" w:eastAsia="ro-RO"/>
        </w:rPr>
        <w:t xml:space="preserve">Acesta se </w:t>
      </w:r>
      <w:r w:rsidR="00761ACB" w:rsidRPr="00761ACB">
        <w:rPr>
          <w:bCs/>
          <w:lang w:val="ro-RO"/>
        </w:rPr>
        <w:t>identificată cadastral prin parte</w:t>
      </w:r>
      <w:r w:rsidR="002E2FC6">
        <w:rPr>
          <w:bCs/>
          <w:lang w:val="ro-RO"/>
        </w:rPr>
        <w:t xml:space="preserve"> din clădirea C1</w:t>
      </w:r>
      <w:r w:rsidR="00761ACB" w:rsidRPr="00761ACB">
        <w:rPr>
          <w:bCs/>
          <w:lang w:val="ro-RO"/>
        </w:rPr>
        <w:t xml:space="preserve"> din CF </w:t>
      </w:r>
      <w:r w:rsidR="00D36DC6">
        <w:rPr>
          <w:bCs/>
          <w:lang w:val="ro-RO"/>
        </w:rPr>
        <w:t>3</w:t>
      </w:r>
      <w:r w:rsidR="002614A2">
        <w:rPr>
          <w:bCs/>
          <w:lang w:val="ro-RO"/>
        </w:rPr>
        <w:t>0739</w:t>
      </w:r>
      <w:r w:rsidR="00761ACB" w:rsidRPr="00761ACB">
        <w:rPr>
          <w:bCs/>
          <w:lang w:val="ro-RO"/>
        </w:rPr>
        <w:t xml:space="preserve"> Câmpulung Moldovenesc.</w:t>
      </w:r>
    </w:p>
    <w:p w14:paraId="60B36C80" w14:textId="028425C3" w:rsidR="002614A2" w:rsidRPr="002614A2" w:rsidRDefault="002614A2" w:rsidP="007F213E">
      <w:pPr>
        <w:spacing w:line="276" w:lineRule="auto"/>
        <w:ind w:firstLine="709"/>
        <w:jc w:val="both"/>
        <w:rPr>
          <w:lang w:val="ro-RO" w:eastAsia="en-US"/>
        </w:rPr>
      </w:pPr>
      <w:r>
        <w:rPr>
          <w:bCs/>
          <w:lang w:val="ro-RO"/>
        </w:rPr>
        <w:t>Colegiul Silvic ”Bucovina”</w:t>
      </w:r>
      <w:r w:rsidR="003910AD" w:rsidRPr="003910AD">
        <w:rPr>
          <w:bCs/>
          <w:lang w:val="ro-RO"/>
        </w:rPr>
        <w:t xml:space="preserve"> Câmpulung Moldovenesc este titularul dreptului de administrare al imobilului format din teren și construcțiile situate în str. </w:t>
      </w:r>
      <w:r>
        <w:rPr>
          <w:bCs/>
          <w:lang w:val="ro-RO"/>
        </w:rPr>
        <w:t>Calea Bucovinei</w:t>
      </w:r>
      <w:r w:rsidR="003910AD" w:rsidRPr="003910AD">
        <w:rPr>
          <w:bCs/>
          <w:lang w:val="ro-RO"/>
        </w:rPr>
        <w:t xml:space="preserve"> nr. </w:t>
      </w:r>
      <w:r>
        <w:rPr>
          <w:bCs/>
          <w:lang w:val="ro-RO"/>
        </w:rPr>
        <w:t>56</w:t>
      </w:r>
      <w:r w:rsidR="003910AD" w:rsidRPr="003910AD">
        <w:rPr>
          <w:bCs/>
          <w:lang w:val="ro-RO"/>
        </w:rPr>
        <w:t xml:space="preserve"> în baza</w:t>
      </w:r>
      <w:r w:rsidRPr="002614A2">
        <w:rPr>
          <w:lang w:val="ro-RO" w:eastAsia="en-US"/>
        </w:rPr>
        <w:t xml:space="preserve"> Hotărârii Consiliului Local al Municipiului Câmpulung Moldovenesc nr. 130 din 17 decembrie 2020 privind administrarea și în mod gratuit a unor bunuri imobile (clădiri și terenul aferent), aflate în domeniul public al municipiului Câmpulung Moldovenesc, din administrarea Consiliului Local al municipiului Câmpulung Moldovenesc în administrarea Colegiul Silvic ”Bucovina” Câmpulung Moldovenesc.</w:t>
      </w:r>
    </w:p>
    <w:p w14:paraId="24C8016C" w14:textId="5E56659B" w:rsidR="009A4881" w:rsidRDefault="009A4881" w:rsidP="007F213E">
      <w:pPr>
        <w:spacing w:line="276" w:lineRule="auto"/>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r w:rsidR="003910AD">
        <w:rPr>
          <w:lang w:val="ro-RO"/>
        </w:rPr>
        <w:t xml:space="preserve"> (municipiul urmând să încaseze </w:t>
      </w:r>
      <w:r w:rsidR="00113CF2">
        <w:rPr>
          <w:lang w:val="ro-RO"/>
        </w:rPr>
        <w:t>5</w:t>
      </w:r>
      <w:r w:rsidR="003910AD">
        <w:rPr>
          <w:lang w:val="ro-RO"/>
        </w:rPr>
        <w:t>0% din chiri</w:t>
      </w:r>
      <w:r w:rsidR="00E524C6">
        <w:rPr>
          <w:lang w:val="ro-RO"/>
        </w:rPr>
        <w:t>e</w:t>
      </w:r>
      <w:r w:rsidR="003910AD">
        <w:rPr>
          <w:lang w:val="ro-RO"/>
        </w:rPr>
        <w:t>)</w:t>
      </w:r>
      <w:r w:rsidRPr="00CA5AF4">
        <w:rPr>
          <w:lang w:val="ro-RO"/>
        </w:rPr>
        <w:t>.</w:t>
      </w:r>
    </w:p>
    <w:p w14:paraId="55D844D3" w14:textId="20CD345E" w:rsidR="002614A2" w:rsidRDefault="007A7E3E" w:rsidP="007F213E">
      <w:pPr>
        <w:spacing w:line="276" w:lineRule="auto"/>
        <w:ind w:firstLine="720"/>
        <w:jc w:val="both"/>
        <w:rPr>
          <w:lang w:val="ro-RO"/>
        </w:rPr>
      </w:pPr>
      <w:r>
        <w:rPr>
          <w:lang w:val="ro-RO"/>
        </w:rPr>
        <w:t>Conform prevederilor art. 333 alin. (3) din Ordonanța de Urgență a Guvernului nr. 57/2019 privind Codul administrativ, cu modificările și completările ulterioare, ”În cazul în care contractul de închiriere se încheie de către titularul dreptului de administrare, acesta are dreptul să încaseze din chirie  o cotă-parte între 20-50%, stabilită, după caz, prin hotărârea (...) municipiului prin care s-a aprobat închirierea.</w:t>
      </w:r>
      <w:r w:rsidR="003B6C07">
        <w:rPr>
          <w:lang w:val="ro-RO"/>
        </w:rPr>
        <w:t>”</w:t>
      </w:r>
    </w:p>
    <w:p w14:paraId="7D8A7E83" w14:textId="48368FF9" w:rsidR="003B6C07" w:rsidRDefault="003B6C07" w:rsidP="007F213E">
      <w:pPr>
        <w:spacing w:line="276" w:lineRule="auto"/>
        <w:ind w:firstLine="720"/>
        <w:jc w:val="both"/>
        <w:rPr>
          <w:lang w:val="ro-RO"/>
        </w:rPr>
      </w:pPr>
      <w:r>
        <w:rPr>
          <w:lang w:val="ro-RO"/>
        </w:rPr>
        <w:t xml:space="preserve">De asemenea, în aplicarea prevederilor art. 2 alin. (3) din </w:t>
      </w:r>
      <w:r w:rsidRPr="007F213E">
        <w:rPr>
          <w:i/>
          <w:iCs/>
          <w:lang w:val="ro-RO"/>
        </w:rPr>
        <w:t>Hotărârea Consiliului Local al municipiului Câmpulung Moldovenesc nr. 130 din 17 decembrie 2020 privind transmiterea în administrare și în mod gratuit a unor bunuri imobile (clădiri și terenul aferent), aflate în domeniul public al</w:t>
      </w:r>
      <w:r w:rsidR="007F213E" w:rsidRPr="007F213E">
        <w:rPr>
          <w:i/>
          <w:iCs/>
          <w:lang w:val="ro-RO"/>
        </w:rPr>
        <w:t xml:space="preserve"> municipiului Câmpulung Moldovenesc, din administrarea Consiliului Local al municipiului </w:t>
      </w:r>
      <w:r w:rsidR="007F213E">
        <w:rPr>
          <w:i/>
          <w:iCs/>
          <w:lang w:val="ro-RO"/>
        </w:rPr>
        <w:t xml:space="preserve"> </w:t>
      </w:r>
      <w:r w:rsidR="007F213E" w:rsidRPr="007F213E">
        <w:rPr>
          <w:i/>
          <w:iCs/>
          <w:lang w:val="ro-RO"/>
        </w:rPr>
        <w:lastRenderedPageBreak/>
        <w:t>Câmpulung Moldovenesc în administrarea Colegiului Silvic ”Bucovina” Câmpulung Moldovenesc</w:t>
      </w:r>
      <w:r w:rsidR="007F213E">
        <w:rPr>
          <w:lang w:val="ro-RO"/>
        </w:rPr>
        <w:t>, ”Administratorul are obligația de a plăti către proprietar 50% din cuantumul chiriei încasate”.</w:t>
      </w:r>
    </w:p>
    <w:p w14:paraId="1AEDF329" w14:textId="77777777" w:rsidR="007F213E" w:rsidRDefault="007F213E" w:rsidP="007F213E">
      <w:pPr>
        <w:spacing w:line="276" w:lineRule="auto"/>
        <w:ind w:firstLine="720"/>
        <w:jc w:val="both"/>
        <w:rPr>
          <w:lang w:val="ro-RO"/>
        </w:rPr>
      </w:pPr>
    </w:p>
    <w:p w14:paraId="165D4A10" w14:textId="22A9596C" w:rsidR="003910AD" w:rsidRDefault="003910AD" w:rsidP="007F213E">
      <w:pPr>
        <w:spacing w:line="276" w:lineRule="auto"/>
        <w:ind w:firstLine="720"/>
        <w:jc w:val="both"/>
        <w:rPr>
          <w:lang w:val="ro-RO"/>
        </w:rPr>
      </w:pPr>
      <w:r>
        <w:rPr>
          <w:lang w:val="ro-RO"/>
        </w:rPr>
        <w:t>Argumentele aduse de inițiator sunt reale și pertinente.</w:t>
      </w:r>
    </w:p>
    <w:p w14:paraId="2301273D" w14:textId="5B743CA8" w:rsidR="00145CCE" w:rsidRDefault="0051037D" w:rsidP="007F213E">
      <w:pPr>
        <w:pStyle w:val="BodyTextIndent"/>
        <w:tabs>
          <w:tab w:val="left" w:pos="6015"/>
        </w:tabs>
        <w:spacing w:line="276" w:lineRule="auto"/>
        <w:ind w:left="0" w:firstLine="720"/>
        <w:jc w:val="both"/>
        <w:rPr>
          <w:lang w:val="ro-RO"/>
        </w:rPr>
      </w:pPr>
      <w:r>
        <w:rPr>
          <w:lang w:val="ro-RO"/>
        </w:rPr>
        <w:tab/>
      </w:r>
    </w:p>
    <w:p w14:paraId="3266890B" w14:textId="4E9DFDAB" w:rsidR="003910AD" w:rsidRDefault="003910AD" w:rsidP="007F213E">
      <w:pPr>
        <w:spacing w:line="276" w:lineRule="auto"/>
        <w:ind w:right="-1" w:firstLine="720"/>
        <w:jc w:val="both"/>
        <w:rPr>
          <w:lang w:val="ro-RO"/>
        </w:rPr>
      </w:pPr>
      <w:r w:rsidRPr="00EF01F6">
        <w:rPr>
          <w:lang w:val="ro-RO"/>
        </w:rPr>
        <w:t>Cu argumentele mai sus menționate Direcția tehnică și urbanism din cadrul Primăriei consideră oportun proiectul de hotărâre.</w:t>
      </w:r>
    </w:p>
    <w:p w14:paraId="4E05B6DD" w14:textId="77777777" w:rsidR="00145CCE" w:rsidRPr="00AB04EA" w:rsidRDefault="00145CCE"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6329FB3A" w14:textId="77777777" w:rsidR="00213134" w:rsidRPr="00AB04EA" w:rsidRDefault="00213134" w:rsidP="00FD3C58">
            <w:pPr>
              <w:ind w:right="-82"/>
              <w:jc w:val="center"/>
              <w:rPr>
                <w:b/>
                <w:lang w:val="ro-RO"/>
              </w:rPr>
            </w:pPr>
          </w:p>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11AEFE10" w14:textId="77777777" w:rsidR="002614A2" w:rsidRDefault="002614A2" w:rsidP="002614A2">
            <w:pPr>
              <w:tabs>
                <w:tab w:val="left" w:pos="0"/>
              </w:tabs>
              <w:jc w:val="center"/>
              <w:rPr>
                <w:b/>
                <w:lang w:val="ro-RO"/>
              </w:rPr>
            </w:pPr>
          </w:p>
          <w:p w14:paraId="63478DD6" w14:textId="17401D41" w:rsidR="00145CCE" w:rsidRPr="002614A2" w:rsidRDefault="008F23E5" w:rsidP="002614A2">
            <w:pPr>
              <w:tabs>
                <w:tab w:val="left" w:pos="0"/>
              </w:tabs>
              <w:jc w:val="center"/>
              <w:rPr>
                <w:b/>
                <w:lang w:val="ro-RO"/>
              </w:rPr>
            </w:pPr>
            <w:r>
              <w:rPr>
                <w:b/>
                <w:lang w:val="ro-RO"/>
              </w:rPr>
              <w:t>Serviciul patrimoniu</w:t>
            </w:r>
          </w:p>
          <w:p w14:paraId="092FF2F6" w14:textId="4F815BE1" w:rsidR="00213134" w:rsidRPr="008F23E5" w:rsidRDefault="008F23E5" w:rsidP="008F23E5">
            <w:pPr>
              <w:tabs>
                <w:tab w:val="left" w:pos="0"/>
              </w:tabs>
              <w:jc w:val="center"/>
              <w:rPr>
                <w:bCs/>
                <w:lang w:val="ro-RO"/>
              </w:rPr>
            </w:pPr>
            <w:r>
              <w:rPr>
                <w:bCs/>
                <w:lang w:val="ro-RO"/>
              </w:rPr>
              <w:t>Nuțescu Elvira</w:t>
            </w:r>
          </w:p>
        </w:tc>
      </w:tr>
    </w:tbl>
    <w:p w14:paraId="74ABD162" w14:textId="77777777" w:rsidR="00F172BD" w:rsidRPr="00AB04EA" w:rsidRDefault="00F172BD" w:rsidP="009A4881"/>
    <w:sectPr w:rsidR="00F172BD" w:rsidRPr="00AB04EA" w:rsidSect="009A3344">
      <w:pgSz w:w="11906" w:h="16838"/>
      <w:pgMar w:top="567" w:right="707" w:bottom="568"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CD0D" w14:textId="77777777" w:rsidR="00331B07" w:rsidRDefault="00331B07">
      <w:r>
        <w:separator/>
      </w:r>
    </w:p>
  </w:endnote>
  <w:endnote w:type="continuationSeparator" w:id="0">
    <w:p w14:paraId="4C6B78F1" w14:textId="77777777" w:rsidR="00331B07" w:rsidRDefault="003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8C88" w14:textId="77777777" w:rsidR="00331B07" w:rsidRDefault="00331B07">
      <w:r>
        <w:separator/>
      </w:r>
    </w:p>
  </w:footnote>
  <w:footnote w:type="continuationSeparator" w:id="0">
    <w:p w14:paraId="27C618D9" w14:textId="77777777" w:rsidR="00331B07" w:rsidRDefault="00331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889798947">
    <w:abstractNumId w:val="0"/>
  </w:num>
  <w:num w:numId="2" w16cid:durableId="1335961727">
    <w:abstractNumId w:val="2"/>
  </w:num>
  <w:num w:numId="3" w16cid:durableId="2122216088">
    <w:abstractNumId w:val="1"/>
  </w:num>
  <w:num w:numId="4" w16cid:durableId="793211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15BD"/>
    <w:rsid w:val="000454B5"/>
    <w:rsid w:val="00084529"/>
    <w:rsid w:val="00090E1E"/>
    <w:rsid w:val="000C22E9"/>
    <w:rsid w:val="000C7919"/>
    <w:rsid w:val="000F4104"/>
    <w:rsid w:val="001006BE"/>
    <w:rsid w:val="00113CF2"/>
    <w:rsid w:val="00115856"/>
    <w:rsid w:val="001231CD"/>
    <w:rsid w:val="00145CCE"/>
    <w:rsid w:val="00170B08"/>
    <w:rsid w:val="00177A3B"/>
    <w:rsid w:val="001906EC"/>
    <w:rsid w:val="001B39C8"/>
    <w:rsid w:val="001C66F7"/>
    <w:rsid w:val="001E2CEB"/>
    <w:rsid w:val="001F6AD6"/>
    <w:rsid w:val="00213134"/>
    <w:rsid w:val="00241700"/>
    <w:rsid w:val="00242D62"/>
    <w:rsid w:val="00256927"/>
    <w:rsid w:val="002614A2"/>
    <w:rsid w:val="002E2FC6"/>
    <w:rsid w:val="00331B07"/>
    <w:rsid w:val="00355E7C"/>
    <w:rsid w:val="003910AD"/>
    <w:rsid w:val="003B6C07"/>
    <w:rsid w:val="003E21DF"/>
    <w:rsid w:val="00421FB9"/>
    <w:rsid w:val="00432E05"/>
    <w:rsid w:val="004907CC"/>
    <w:rsid w:val="0051037D"/>
    <w:rsid w:val="00566233"/>
    <w:rsid w:val="00611507"/>
    <w:rsid w:val="00630109"/>
    <w:rsid w:val="00686B4D"/>
    <w:rsid w:val="006C1E21"/>
    <w:rsid w:val="006D0E95"/>
    <w:rsid w:val="007308C7"/>
    <w:rsid w:val="00751C59"/>
    <w:rsid w:val="00761ACB"/>
    <w:rsid w:val="007A7E3E"/>
    <w:rsid w:val="007F213E"/>
    <w:rsid w:val="00804D9B"/>
    <w:rsid w:val="00835903"/>
    <w:rsid w:val="008B7176"/>
    <w:rsid w:val="008F23E5"/>
    <w:rsid w:val="008F53B7"/>
    <w:rsid w:val="009244FE"/>
    <w:rsid w:val="00936ADA"/>
    <w:rsid w:val="00994CD1"/>
    <w:rsid w:val="009A3344"/>
    <w:rsid w:val="009A4881"/>
    <w:rsid w:val="009E6F50"/>
    <w:rsid w:val="00A631CD"/>
    <w:rsid w:val="00AB04EA"/>
    <w:rsid w:val="00AB3D4F"/>
    <w:rsid w:val="00B458C3"/>
    <w:rsid w:val="00BF1508"/>
    <w:rsid w:val="00CC4BEA"/>
    <w:rsid w:val="00D36DC6"/>
    <w:rsid w:val="00D878CF"/>
    <w:rsid w:val="00DA7387"/>
    <w:rsid w:val="00DB3550"/>
    <w:rsid w:val="00DB51FA"/>
    <w:rsid w:val="00DC3A2C"/>
    <w:rsid w:val="00DC5269"/>
    <w:rsid w:val="00E11BE1"/>
    <w:rsid w:val="00E524C6"/>
    <w:rsid w:val="00E755B7"/>
    <w:rsid w:val="00EA0C0A"/>
    <w:rsid w:val="00F16315"/>
    <w:rsid w:val="00F172BD"/>
    <w:rsid w:val="00F33822"/>
    <w:rsid w:val="00F40FBE"/>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431AC-622B-4E59-A14D-0EB6E270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527</Words>
  <Characters>3005</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28</cp:revision>
  <cp:lastPrinted>2021-04-08T12:38:00Z</cp:lastPrinted>
  <dcterms:created xsi:type="dcterms:W3CDTF">2021-02-19T08:05:00Z</dcterms:created>
  <dcterms:modified xsi:type="dcterms:W3CDTF">2023-09-11T08:43:00Z</dcterms:modified>
</cp:coreProperties>
</file>