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625C" w14:textId="77777777" w:rsidR="00C06F03" w:rsidRDefault="00C06F03" w:rsidP="00C06F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F1D47A" w14:textId="43B38228" w:rsidR="00C06F03" w:rsidRPr="00C06F03" w:rsidRDefault="00C06F03" w:rsidP="00EF6D7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6F03">
        <w:rPr>
          <w:rFonts w:ascii="Times New Roman" w:hAnsi="Times New Roman" w:cs="Times New Roman"/>
          <w:b/>
          <w:bCs/>
          <w:sz w:val="26"/>
          <w:szCs w:val="26"/>
        </w:rPr>
        <w:t xml:space="preserve">Atribuții </w:t>
      </w:r>
      <w:r w:rsidR="00251951">
        <w:rPr>
          <w:rFonts w:ascii="Times New Roman" w:hAnsi="Times New Roman" w:cs="Times New Roman"/>
          <w:b/>
          <w:bCs/>
          <w:sz w:val="26"/>
          <w:szCs w:val="26"/>
        </w:rPr>
        <w:t>șef serviciu – Serviciul gospodărire municipală</w:t>
      </w:r>
    </w:p>
    <w:p w14:paraId="32A2644E" w14:textId="73B50841" w:rsidR="00B750C9" w:rsidRDefault="00B750C9" w:rsidP="00CB433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E28445" w14:textId="77777777" w:rsidR="00251951" w:rsidRPr="00251951" w:rsidRDefault="00251951" w:rsidP="0025195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Organizează, îndrumă, conduce, controlează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răspunde prin salariații serviciului întreaga activitate pentru îndeplinirea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atribuţiilor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ce revine Serviciul gospodărire municipală.</w:t>
      </w:r>
    </w:p>
    <w:p w14:paraId="02F943C8" w14:textId="77777777" w:rsidR="00251951" w:rsidRPr="00251951" w:rsidRDefault="00251951" w:rsidP="0025195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Organizează munca în cadrul serviciului, luând măsuri care să asigure elaborarea la timp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la un nivel calitativ corespunzător a tuturor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atribuţiilor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serviciu ce revin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angajaţilor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din subordine.</w:t>
      </w:r>
    </w:p>
    <w:p w14:paraId="2FA9F4BF" w14:textId="77777777" w:rsidR="00251951" w:rsidRPr="00251951" w:rsidRDefault="00251951" w:rsidP="0025195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Stabileşte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atribuţiile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serviciu, întocmește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fişele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post, asigură măsurile pentru evaluarea posturilor și 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performanţelor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profesionale individuale pentru personalul din subordine;</w:t>
      </w:r>
    </w:p>
    <w:p w14:paraId="261F19DC" w14:textId="77777777" w:rsidR="00251951" w:rsidRPr="00251951" w:rsidRDefault="00251951" w:rsidP="0025195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Stabileşte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si repartizează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responsabilităţile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în cadrul biroului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urmăreşte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rezolvarea la timp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corectă a acestora; </w:t>
      </w:r>
    </w:p>
    <w:p w14:paraId="122FC891" w14:textId="77777777" w:rsidR="00251951" w:rsidRPr="00251951" w:rsidRDefault="00251951" w:rsidP="0025195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Răspunde de respectarea programului de lucru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 disciplinei în muncă de către tot personalul din subordine;</w:t>
      </w:r>
    </w:p>
    <w:p w14:paraId="4E2E2CA1" w14:textId="77777777" w:rsidR="00251951" w:rsidRPr="00251951" w:rsidRDefault="00251951" w:rsidP="0025195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Instruieşte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personalul serviciului cu privire la aplicarea H.C.L; </w:t>
      </w:r>
    </w:p>
    <w:p w14:paraId="5C73010A" w14:textId="77777777" w:rsidR="00251951" w:rsidRPr="00251951" w:rsidRDefault="00251951" w:rsidP="0025195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Verifică activitatea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salariatilor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din subordine; </w:t>
      </w:r>
    </w:p>
    <w:p w14:paraId="42FBD3B2" w14:textId="77777777" w:rsidR="00251951" w:rsidRPr="00251951" w:rsidRDefault="00251951" w:rsidP="0025195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Utilizarea responsabilă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în conformitate cu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tehnică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dispoziţiilor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primarului a aparaturii, echipamentelor,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instalaţiilor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aflate în dotarea compartimentului în care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işi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desfaşoară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activitatea sau la care au acces, precum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exploatarea acestora în deplină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siguranţă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51F31" w14:textId="77777777" w:rsidR="00251951" w:rsidRPr="00251951" w:rsidRDefault="00251951" w:rsidP="0025195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Îndeplineşte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alte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atribuţii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stabilite prin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dispoziţii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ale Primarului sau primite de la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şefii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ierarhici, legi, H.C.L -uri, cu respectarea prevederilor Regulamentului Intern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 termenelor stabilite prin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rezoluţie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BA783D" w14:textId="77777777" w:rsidR="00251951" w:rsidRPr="00251951" w:rsidRDefault="00251951" w:rsidP="0025195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Comportare corectă în cadrul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relaţiilor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serviciu, respectarea muncii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celorlalţi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salariaţi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, asigurarea unui climat de disciplină, ordine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bunã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înţelegere</w:t>
      </w:r>
      <w:proofErr w:type="spellEnd"/>
    </w:p>
    <w:p w14:paraId="63A3830A" w14:textId="77777777" w:rsidR="00251951" w:rsidRPr="00251951" w:rsidRDefault="00251951" w:rsidP="00251951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Desfăşoară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programul aprobat, pe an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trimestre, urmărind ca lucrările de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execuţie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să fie realizate într-o ordine firească fără suprapuneri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reveniri ulterioare;</w:t>
      </w:r>
    </w:p>
    <w:p w14:paraId="12E71065" w14:textId="77777777" w:rsidR="00251951" w:rsidRPr="00251951" w:rsidRDefault="00251951" w:rsidP="00251951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>Face propuneri privind promovarea de lucrări noi;</w:t>
      </w:r>
    </w:p>
    <w:p w14:paraId="456CAC89" w14:textId="77777777" w:rsidR="00251951" w:rsidRPr="00251951" w:rsidRDefault="00251951" w:rsidP="00251951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>Răspunde de modalitatea în care au fost întocmite documentele primare necesare efectuării achizițiilor  publice de lucrări – referate de necesitate, caiete de sarcini, note estimative, note fundamentare, note justificative.</w:t>
      </w:r>
    </w:p>
    <w:p w14:paraId="7523E64C" w14:textId="77777777" w:rsidR="00251951" w:rsidRPr="00251951" w:rsidRDefault="00251951" w:rsidP="00251951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Participă, desemnat prin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dispoziţia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primarului, în comisiile de evaluare a ofertelor în cadrul procedurilor de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achiziţii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publice;</w:t>
      </w:r>
    </w:p>
    <w:p w14:paraId="7D46EC57" w14:textId="77777777" w:rsidR="00251951" w:rsidRPr="00251951" w:rsidRDefault="00251951" w:rsidP="0025195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Studiază proiectele, caietele de sarcini, tehnologiile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procedurile prevăzute pentru realizarea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construcţiilor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, respectiv: controlează respectarea prevederilor cu privire la verificarea proiectelor de către verificatori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atestaţi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potrivit Legii nr.10/1995, privind calitatea în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5B3D4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Predă constructorului amplasamentul liber de orice sarcină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bornele de reper precizate de proiect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întocmeşte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procesul-verbal de predare-primire a amplasamentului;</w:t>
      </w:r>
    </w:p>
    <w:p w14:paraId="1B3086FD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>Emite ordinul de începere a lucrărilor, pe care îl transmite, în conformitate cu prevederile legale, executantului lucrărilor;</w:t>
      </w:r>
    </w:p>
    <w:p w14:paraId="2FB74984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Răspunde și urmărește derularea în bune condiții a contractelor din evidența serviciului, sub aspectul îndeplinirii obligațiilor contractuale de către ambele părți. </w:t>
      </w:r>
    </w:p>
    <w:p w14:paraId="258C09DF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>Răspunde de modul în care au fost demarate, monitorizate lucrările de modernizare și reparații rețele stradale, poduri, rețele de utilități publice și spații verzi.</w:t>
      </w:r>
    </w:p>
    <w:p w14:paraId="08637D57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>Răspunde de modul în care au fost eliberate autorizațiile de săpătură în vederea realizării de branșamente și racorduri la rețelele publice de utilități la solicitarea persoanelor fizice/ juridice.</w:t>
      </w:r>
    </w:p>
    <w:p w14:paraId="6BCC3776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Verifică respectarea tehnologiilor de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execuţie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în vederea asigurării nivelului calitativ prevăzut în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tehnică, în contract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în normele tehnice în vigoare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interzice utilizarea de tehnologii noi fără agrement tehnic;</w:t>
      </w:r>
    </w:p>
    <w:p w14:paraId="1478A74D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Verifică respectarea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cu privire la materialele utilizate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interzice utilizarea de materiale prefabricate necorespunzătoare sau fără certificat de calitate, fără agrement tehnic sau fără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declaraţia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conformitate 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B6EB25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Verifică respectarea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cerinţelor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stabilite de legea privind calitatea în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construcţii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67D0CB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Urmăreşte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executarea lucrărilor pe tot parcursul lor,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admiţând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la plată numai lucrările executate corespunzător cantitativ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calitativ, conform normelor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legilor în vigoare;</w:t>
      </w:r>
    </w:p>
    <w:p w14:paraId="68C1DA61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Urmăreşte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încadrarea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execuţiei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obiectivului de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investiţii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în termenul prevăzut în contract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, în final, dezafectarea lucrărilor de organizare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, după caz, predarea terenului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deţinătorului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legal.</w:t>
      </w:r>
    </w:p>
    <w:p w14:paraId="6FE3A4E2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Organizează, în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legii,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recepţia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la terminarea lucrărilor;</w:t>
      </w:r>
    </w:p>
    <w:p w14:paraId="0B3976A7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Organizează, în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legii,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recepţia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finală, la expirarea perioadei de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garanţie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prevăzute în contract;</w:t>
      </w:r>
    </w:p>
    <w:p w14:paraId="3689A495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Verifică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situaţiile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lucrări întocmite de executant, prin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verificare fizică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valorică a lucrărilor executate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controlează, lunar, trimestrial sau anual,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concordanţa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situaţiilor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lucrări cu stadiile fizice ale lucrărilor executate;</w:t>
      </w:r>
    </w:p>
    <w:p w14:paraId="597BBFA5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Verifică facturile întocmite de către prestator/furnizor/executant, din punct de vedere al încadrării în devizul general (D.G.) aprobat, contractul încheiat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bugetul anual;</w:t>
      </w:r>
    </w:p>
    <w:p w14:paraId="7B73FCC5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Certifică în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privinţa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realităţii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regularităţii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legalităţii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situaţiile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lucrări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facturile corespunzătoare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întocmeşte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, referatul pentru confirmarea decontării lucrărilor executate, pe care-l înaintează împreună cu întreaga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documentaţie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necesară, în vederea efectuării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plăţii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B51DFC" w14:textId="77777777" w:rsidR="00251951" w:rsidRP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>Răspunde de modalitatea în care sunt rezolvate solicitările, cererile, reclamațiile din aria de competență a serviciului.</w:t>
      </w:r>
    </w:p>
    <w:p w14:paraId="7E1B6147" w14:textId="7157C6FE" w:rsidR="00251951" w:rsidRDefault="00251951" w:rsidP="00251951">
      <w:pPr>
        <w:numPr>
          <w:ilvl w:val="0"/>
          <w:numId w:val="3"/>
        </w:numPr>
        <w:spacing w:after="0" w:line="240" w:lineRule="auto"/>
        <w:ind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Propune măsuri de regularizare financiară, oprirea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plăţilor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reţineri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sau, după caz,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penalităţi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întârziere, daune etc., în cazul în care se constată abateri de la prevederile contractuale,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situaţii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care se dovedesc neconforme cu realitatea sau lucrări de proastă calitate;</w:t>
      </w:r>
    </w:p>
    <w:p w14:paraId="4F7A01FF" w14:textId="77777777" w:rsidR="00251951" w:rsidRPr="00251951" w:rsidRDefault="00251951" w:rsidP="00251951">
      <w:pPr>
        <w:spacing w:after="0" w:line="240" w:lineRule="auto"/>
        <w:ind w:left="360" w:right="8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FD514" w14:textId="36869359" w:rsidR="00251951" w:rsidRPr="00251951" w:rsidRDefault="00251951" w:rsidP="00251951">
      <w:pPr>
        <w:spacing w:after="0" w:line="240" w:lineRule="auto"/>
        <w:ind w:right="8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Atribuții generale</w:t>
      </w:r>
      <w:r w:rsidRPr="002519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C4E5CE0" w14:textId="77777777" w:rsidR="00251951" w:rsidRPr="00251951" w:rsidRDefault="00251951" w:rsidP="00251951">
      <w:pPr>
        <w:numPr>
          <w:ilvl w:val="0"/>
          <w:numId w:val="4"/>
        </w:numPr>
        <w:tabs>
          <w:tab w:val="left" w:pos="270"/>
          <w:tab w:val="left" w:pos="360"/>
          <w:tab w:val="left" w:pos="567"/>
          <w:tab w:val="left" w:pos="1260"/>
        </w:tabs>
        <w:spacing w:after="0" w:line="240" w:lineRule="auto"/>
        <w:ind w:left="0" w:right="8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Răspunde sub toate aspectele de actele pe care le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întocmeşte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semnează;</w:t>
      </w:r>
    </w:p>
    <w:p w14:paraId="354DB38D" w14:textId="77777777" w:rsidR="00251951" w:rsidRPr="00251951" w:rsidRDefault="00251951" w:rsidP="00251951">
      <w:pPr>
        <w:numPr>
          <w:ilvl w:val="0"/>
          <w:numId w:val="4"/>
        </w:numPr>
        <w:tabs>
          <w:tab w:val="left" w:pos="270"/>
          <w:tab w:val="left" w:pos="360"/>
          <w:tab w:val="left" w:pos="567"/>
          <w:tab w:val="left" w:pos="1260"/>
        </w:tabs>
        <w:spacing w:after="0" w:line="240" w:lineRule="auto"/>
        <w:ind w:left="0" w:right="8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Răspunde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Curtea de conturi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alte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instituţii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abilitate să verifice Primăria de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documentaţiile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întocmite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transmise spre aprobare Primarului sau Consiliului Local;</w:t>
      </w:r>
    </w:p>
    <w:p w14:paraId="00EDE837" w14:textId="77777777" w:rsidR="00251951" w:rsidRPr="00251951" w:rsidRDefault="00251951" w:rsidP="00251951">
      <w:pPr>
        <w:numPr>
          <w:ilvl w:val="0"/>
          <w:numId w:val="4"/>
        </w:numPr>
        <w:tabs>
          <w:tab w:val="left" w:pos="270"/>
          <w:tab w:val="left" w:pos="360"/>
          <w:tab w:val="left" w:pos="567"/>
          <w:tab w:val="left" w:pos="1260"/>
        </w:tabs>
        <w:spacing w:after="0" w:line="240" w:lineRule="auto"/>
        <w:ind w:left="0" w:right="8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>Răspunde direct pentru modul în care respectă Regulamentul de organizare și funcționare, Regulamentul intern, normele de protecție și securitate a muncii, normele PSI;</w:t>
      </w:r>
    </w:p>
    <w:p w14:paraId="41F23E1A" w14:textId="77777777" w:rsidR="00251951" w:rsidRPr="00251951" w:rsidRDefault="00251951" w:rsidP="00251951">
      <w:pPr>
        <w:numPr>
          <w:ilvl w:val="0"/>
          <w:numId w:val="4"/>
        </w:numPr>
        <w:tabs>
          <w:tab w:val="left" w:pos="270"/>
          <w:tab w:val="left" w:pos="360"/>
          <w:tab w:val="left" w:pos="567"/>
          <w:tab w:val="left" w:pos="1260"/>
        </w:tabs>
        <w:spacing w:after="0" w:line="240" w:lineRule="auto"/>
        <w:ind w:left="0" w:right="8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>Răspunde de confidențialitatea datelor la care are acces, în afara celor cu caracter public;</w:t>
      </w:r>
    </w:p>
    <w:p w14:paraId="0545472A" w14:textId="77777777" w:rsidR="00251951" w:rsidRPr="00251951" w:rsidRDefault="00251951" w:rsidP="00251951">
      <w:pPr>
        <w:numPr>
          <w:ilvl w:val="0"/>
          <w:numId w:val="4"/>
        </w:numPr>
        <w:tabs>
          <w:tab w:val="left" w:pos="270"/>
          <w:tab w:val="left" w:pos="450"/>
          <w:tab w:val="left" w:pos="567"/>
          <w:tab w:val="left" w:pos="1260"/>
        </w:tabs>
        <w:spacing w:before="100" w:beforeAutospacing="1" w:after="100" w:afterAutospacing="1" w:line="240" w:lineRule="auto"/>
        <w:ind w:left="0" w:right="8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>Exercită atribuții specifice implementării și dezvoltării controlului intern managerial la nivelul Primăriei municipiului Câmpulung Moldovenesc.</w:t>
      </w:r>
    </w:p>
    <w:p w14:paraId="4DC7BB6C" w14:textId="77777777" w:rsidR="00251951" w:rsidRPr="00251951" w:rsidRDefault="00251951" w:rsidP="00251951">
      <w:pPr>
        <w:numPr>
          <w:ilvl w:val="0"/>
          <w:numId w:val="4"/>
        </w:numPr>
        <w:tabs>
          <w:tab w:val="left" w:pos="270"/>
          <w:tab w:val="left" w:pos="360"/>
          <w:tab w:val="left" w:pos="567"/>
          <w:tab w:val="left" w:pos="1260"/>
        </w:tabs>
        <w:spacing w:after="0" w:line="240" w:lineRule="auto"/>
        <w:ind w:left="0" w:right="8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Răspunde de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specifice domeniului său de activitate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asigură aplicarea unitară 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în vigoare, urmărind totodată modificările legislative care survin;</w:t>
      </w:r>
    </w:p>
    <w:p w14:paraId="026DFBAD" w14:textId="77777777" w:rsidR="00251951" w:rsidRPr="00251951" w:rsidRDefault="00251951" w:rsidP="00251951">
      <w:pPr>
        <w:numPr>
          <w:ilvl w:val="0"/>
          <w:numId w:val="4"/>
        </w:numPr>
        <w:tabs>
          <w:tab w:val="left" w:pos="270"/>
          <w:tab w:val="left" w:pos="360"/>
          <w:tab w:val="left" w:pos="567"/>
          <w:tab w:val="left" w:pos="1260"/>
        </w:tabs>
        <w:spacing w:after="0" w:line="240" w:lineRule="auto"/>
        <w:ind w:left="0" w:right="8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Îndeplineşte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îndatoririle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funcţionarului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public prevăzute de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legislaţia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în vigoare;</w:t>
      </w:r>
    </w:p>
    <w:p w14:paraId="505CBC5E" w14:textId="77777777" w:rsidR="00251951" w:rsidRPr="00251951" w:rsidRDefault="00251951" w:rsidP="00251951">
      <w:pPr>
        <w:numPr>
          <w:ilvl w:val="0"/>
          <w:numId w:val="4"/>
        </w:numPr>
        <w:tabs>
          <w:tab w:val="left" w:pos="270"/>
          <w:tab w:val="left" w:pos="360"/>
          <w:tab w:val="left" w:pos="567"/>
          <w:tab w:val="left" w:pos="1260"/>
        </w:tabs>
        <w:spacing w:after="0" w:line="240" w:lineRule="auto"/>
        <w:ind w:left="0" w:right="87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Îndeplineşte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alte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atribuţii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stabilite prin lege, hotărâri ale consiliului local sau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dispoziţii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ale primarului, ori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încredinţate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de conducere, în limita </w:t>
      </w:r>
      <w:proofErr w:type="spellStart"/>
      <w:r w:rsidRPr="00251951">
        <w:rPr>
          <w:rFonts w:ascii="Times New Roman" w:eastAsia="Times New Roman" w:hAnsi="Times New Roman" w:cs="Times New Roman"/>
          <w:sz w:val="24"/>
          <w:szCs w:val="24"/>
        </w:rPr>
        <w:t>competenţei</w:t>
      </w:r>
      <w:proofErr w:type="spellEnd"/>
      <w:r w:rsidRPr="00251951">
        <w:rPr>
          <w:rFonts w:ascii="Times New Roman" w:eastAsia="Times New Roman" w:hAnsi="Times New Roman" w:cs="Times New Roman"/>
          <w:sz w:val="24"/>
          <w:szCs w:val="24"/>
        </w:rPr>
        <w:t xml:space="preserve"> profesionale.</w:t>
      </w:r>
    </w:p>
    <w:p w14:paraId="030AA7EB" w14:textId="77777777" w:rsidR="00251951" w:rsidRDefault="00251951" w:rsidP="00CB433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1951" w:rsidSect="00C06F03">
      <w:footerReference w:type="default" r:id="rId7"/>
      <w:pgSz w:w="11906" w:h="16838"/>
      <w:pgMar w:top="720" w:right="720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AA04" w14:textId="77777777" w:rsidR="00B25650" w:rsidRDefault="00B25650" w:rsidP="00C06F03">
      <w:pPr>
        <w:spacing w:after="0" w:line="240" w:lineRule="auto"/>
      </w:pPr>
      <w:r>
        <w:separator/>
      </w:r>
    </w:p>
  </w:endnote>
  <w:endnote w:type="continuationSeparator" w:id="0">
    <w:p w14:paraId="412CED76" w14:textId="77777777" w:rsidR="00B25650" w:rsidRDefault="00B25650" w:rsidP="00C0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57199"/>
      <w:docPartObj>
        <w:docPartGallery w:val="Page Numbers (Bottom of Page)"/>
        <w:docPartUnique/>
      </w:docPartObj>
    </w:sdtPr>
    <w:sdtEndPr/>
    <w:sdtContent>
      <w:p w14:paraId="2147F5D3" w14:textId="1DF6A54A" w:rsidR="00C06F03" w:rsidRDefault="00C06F03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8FFDF" w14:textId="77777777" w:rsidR="00C06F03" w:rsidRDefault="00C06F0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7CEB" w14:textId="77777777" w:rsidR="00B25650" w:rsidRDefault="00B25650" w:rsidP="00C06F03">
      <w:pPr>
        <w:spacing w:after="0" w:line="240" w:lineRule="auto"/>
      </w:pPr>
      <w:r>
        <w:separator/>
      </w:r>
    </w:p>
  </w:footnote>
  <w:footnote w:type="continuationSeparator" w:id="0">
    <w:p w14:paraId="6A4B1C60" w14:textId="77777777" w:rsidR="00B25650" w:rsidRDefault="00B25650" w:rsidP="00C0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704"/>
    <w:multiLevelType w:val="hybridMultilevel"/>
    <w:tmpl w:val="C7D82E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A34"/>
    <w:multiLevelType w:val="hybridMultilevel"/>
    <w:tmpl w:val="05109E7A"/>
    <w:lvl w:ilvl="0" w:tplc="041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026DF9"/>
    <w:multiLevelType w:val="hybridMultilevel"/>
    <w:tmpl w:val="73143AAA"/>
    <w:lvl w:ilvl="0" w:tplc="0660EA7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8832C7"/>
    <w:multiLevelType w:val="hybridMultilevel"/>
    <w:tmpl w:val="973EB65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AF"/>
    <w:rsid w:val="00063E0F"/>
    <w:rsid w:val="00073334"/>
    <w:rsid w:val="00251951"/>
    <w:rsid w:val="002D1AAF"/>
    <w:rsid w:val="00496019"/>
    <w:rsid w:val="004E325F"/>
    <w:rsid w:val="0070059F"/>
    <w:rsid w:val="00A130A6"/>
    <w:rsid w:val="00B25650"/>
    <w:rsid w:val="00B750C9"/>
    <w:rsid w:val="00B872BE"/>
    <w:rsid w:val="00C06F03"/>
    <w:rsid w:val="00CB4336"/>
    <w:rsid w:val="00DA4B38"/>
    <w:rsid w:val="00E15559"/>
    <w:rsid w:val="00E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9188C"/>
  <w15:chartTrackingRefBased/>
  <w15:docId w15:val="{52D4B9D9-9BB0-4F1D-A770-7C4FA966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0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6F03"/>
  </w:style>
  <w:style w:type="paragraph" w:styleId="Subsol">
    <w:name w:val="footer"/>
    <w:basedOn w:val="Normal"/>
    <w:link w:val="SubsolCaracter"/>
    <w:uiPriority w:val="99"/>
    <w:unhideWhenUsed/>
    <w:rsid w:val="00C0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06F03"/>
  </w:style>
  <w:style w:type="paragraph" w:styleId="Listparagraf">
    <w:name w:val="List Paragraph"/>
    <w:basedOn w:val="Normal"/>
    <w:uiPriority w:val="34"/>
    <w:qFormat/>
    <w:rsid w:val="00CB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980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12</cp:revision>
  <cp:lastPrinted>2021-06-03T07:26:00Z</cp:lastPrinted>
  <dcterms:created xsi:type="dcterms:W3CDTF">2021-06-03T07:21:00Z</dcterms:created>
  <dcterms:modified xsi:type="dcterms:W3CDTF">2021-09-06T06:26:00Z</dcterms:modified>
</cp:coreProperties>
</file>