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39E054CD" w14:textId="77777777" w:rsidR="000357C3" w:rsidRDefault="00033EEE" w:rsidP="000357C3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14:paraId="4DFA8034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9BCFAC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0357C3" w:rsidRDefault="000357C3" w:rsidP="0003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3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07AA4EB6" w:rsidR="00AD00E1" w:rsidRPr="00657CE8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E8">
        <w:rPr>
          <w:rFonts w:ascii="Times New Roman" w:hAnsi="Times New Roman" w:cs="Times New Roman"/>
          <w:b/>
          <w:sz w:val="24"/>
          <w:szCs w:val="24"/>
        </w:rPr>
        <w:t>Nr.</w:t>
      </w:r>
      <w:r w:rsidR="003F745B" w:rsidRPr="0065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CE8" w:rsidRPr="00657CE8">
        <w:rPr>
          <w:rFonts w:ascii="Times New Roman" w:hAnsi="Times New Roman" w:cs="Times New Roman"/>
          <w:b/>
          <w:sz w:val="24"/>
          <w:szCs w:val="24"/>
        </w:rPr>
        <w:t>470</w:t>
      </w:r>
      <w:r w:rsidR="003F745B" w:rsidRPr="00657CE8">
        <w:rPr>
          <w:rFonts w:ascii="Times New Roman" w:hAnsi="Times New Roman" w:cs="Times New Roman"/>
          <w:b/>
          <w:sz w:val="24"/>
          <w:szCs w:val="24"/>
        </w:rPr>
        <w:t>/</w:t>
      </w:r>
      <w:r w:rsidR="003251B7" w:rsidRPr="00657CE8">
        <w:rPr>
          <w:rFonts w:ascii="Times New Roman" w:hAnsi="Times New Roman" w:cs="Times New Roman"/>
          <w:b/>
          <w:sz w:val="24"/>
          <w:szCs w:val="24"/>
        </w:rPr>
        <w:t>19</w:t>
      </w:r>
      <w:r w:rsidRPr="00657CE8">
        <w:rPr>
          <w:rFonts w:ascii="Times New Roman" w:hAnsi="Times New Roman" w:cs="Times New Roman"/>
          <w:b/>
          <w:sz w:val="24"/>
          <w:szCs w:val="24"/>
        </w:rPr>
        <w:t>.</w:t>
      </w:r>
      <w:r w:rsidR="003F745B" w:rsidRPr="00657CE8">
        <w:rPr>
          <w:rFonts w:ascii="Times New Roman" w:hAnsi="Times New Roman" w:cs="Times New Roman"/>
          <w:b/>
          <w:sz w:val="24"/>
          <w:szCs w:val="24"/>
        </w:rPr>
        <w:t>0</w:t>
      </w:r>
      <w:r w:rsidR="003251B7" w:rsidRPr="00657CE8">
        <w:rPr>
          <w:rFonts w:ascii="Times New Roman" w:hAnsi="Times New Roman" w:cs="Times New Roman"/>
          <w:b/>
          <w:sz w:val="24"/>
          <w:szCs w:val="24"/>
        </w:rPr>
        <w:t>7</w:t>
      </w:r>
      <w:r w:rsidR="003F745B" w:rsidRPr="00657CE8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5CB81399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Subsemnata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 w:rsidR="003251B7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19.07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.2024, orele </w:t>
      </w:r>
      <w:r w:rsidRPr="00657CE8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10,</w:t>
      </w:r>
      <w:r w:rsidR="00657CE8" w:rsidRPr="00657CE8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3</w:t>
      </w:r>
      <w:r w:rsidRPr="00657CE8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0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9E7B98F" w14:textId="7227A028" w:rsidR="00AD00E1" w:rsidRPr="00A22BE3" w:rsidRDefault="00AD00E1" w:rsidP="004719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Anunțul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privind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recrutare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pentru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ocuparea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funcției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contractuale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temporar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proofErr w:type="spellEnd"/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execuție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bibliotecar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grad II,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studii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superioare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normă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întreagă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0396B">
        <w:rPr>
          <w:rFonts w:ascii="Times New Roman" w:hAnsi="Times New Roman" w:cs="Times New Roman"/>
          <w:bCs/>
          <w:sz w:val="26"/>
          <w:szCs w:val="26"/>
        </w:rPr>
        <w:t xml:space="preserve">pe </w:t>
      </w:r>
      <w:proofErr w:type="spellStart"/>
      <w:r w:rsidR="00B0396B">
        <w:rPr>
          <w:rFonts w:ascii="Times New Roman" w:hAnsi="Times New Roman" w:cs="Times New Roman"/>
          <w:bCs/>
          <w:sz w:val="26"/>
          <w:szCs w:val="26"/>
        </w:rPr>
        <w:t>durată</w:t>
      </w:r>
      <w:proofErr w:type="spellEnd"/>
      <w:r w:rsidR="00B0396B">
        <w:rPr>
          <w:rFonts w:ascii="Times New Roman" w:hAnsi="Times New Roman" w:cs="Times New Roman"/>
          <w:bCs/>
          <w:sz w:val="26"/>
          <w:szCs w:val="26"/>
        </w:rPr>
        <w:t xml:space="preserve"> determinate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din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cadrul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Secției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Împrumut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Carte a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Bibliotecii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Municipale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Câmpulung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Moldovenesc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EA99B2" w14:textId="19C64FC2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/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Tematica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;</w:t>
      </w:r>
    </w:p>
    <w:p w14:paraId="641706E5" w14:textId="77024C15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de înscriere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Secretar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059C4"/>
    <w:rsid w:val="00014B13"/>
    <w:rsid w:val="00033EEE"/>
    <w:rsid w:val="000357C3"/>
    <w:rsid w:val="000416DB"/>
    <w:rsid w:val="00055C73"/>
    <w:rsid w:val="0006196C"/>
    <w:rsid w:val="00062376"/>
    <w:rsid w:val="000E71C4"/>
    <w:rsid w:val="000F45A0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94B89"/>
    <w:rsid w:val="002B6634"/>
    <w:rsid w:val="002D1595"/>
    <w:rsid w:val="002D7CA3"/>
    <w:rsid w:val="002F20E1"/>
    <w:rsid w:val="002F3EA0"/>
    <w:rsid w:val="0031353C"/>
    <w:rsid w:val="003251B7"/>
    <w:rsid w:val="003602DB"/>
    <w:rsid w:val="00381A34"/>
    <w:rsid w:val="00384BE3"/>
    <w:rsid w:val="00393A8D"/>
    <w:rsid w:val="003D6E79"/>
    <w:rsid w:val="003F745B"/>
    <w:rsid w:val="00400251"/>
    <w:rsid w:val="00435C93"/>
    <w:rsid w:val="0046212F"/>
    <w:rsid w:val="00471983"/>
    <w:rsid w:val="0048415C"/>
    <w:rsid w:val="00496FAB"/>
    <w:rsid w:val="004B2047"/>
    <w:rsid w:val="004B44A8"/>
    <w:rsid w:val="004D2348"/>
    <w:rsid w:val="005510A1"/>
    <w:rsid w:val="00551988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57CE8"/>
    <w:rsid w:val="00662288"/>
    <w:rsid w:val="00670002"/>
    <w:rsid w:val="00690969"/>
    <w:rsid w:val="006C1AA3"/>
    <w:rsid w:val="006E2A5A"/>
    <w:rsid w:val="0072369C"/>
    <w:rsid w:val="00734079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42FE3"/>
    <w:rsid w:val="009850CB"/>
    <w:rsid w:val="00986445"/>
    <w:rsid w:val="00A22BE3"/>
    <w:rsid w:val="00A50D45"/>
    <w:rsid w:val="00A8671F"/>
    <w:rsid w:val="00AA2FDC"/>
    <w:rsid w:val="00AC250E"/>
    <w:rsid w:val="00AC55C4"/>
    <w:rsid w:val="00AD00E1"/>
    <w:rsid w:val="00AE2B5A"/>
    <w:rsid w:val="00B01FCE"/>
    <w:rsid w:val="00B0396B"/>
    <w:rsid w:val="00B10422"/>
    <w:rsid w:val="00B7205E"/>
    <w:rsid w:val="00B741F5"/>
    <w:rsid w:val="00B94408"/>
    <w:rsid w:val="00B951F3"/>
    <w:rsid w:val="00BA29BD"/>
    <w:rsid w:val="00BC7732"/>
    <w:rsid w:val="00C25460"/>
    <w:rsid w:val="00C66F6D"/>
    <w:rsid w:val="00C6709B"/>
    <w:rsid w:val="00CA2464"/>
    <w:rsid w:val="00CF61A5"/>
    <w:rsid w:val="00D271FE"/>
    <w:rsid w:val="00D331B1"/>
    <w:rsid w:val="00DB2DA1"/>
    <w:rsid w:val="00DD25E8"/>
    <w:rsid w:val="00E172E0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21</cp:revision>
  <cp:lastPrinted>2023-02-16T12:01:00Z</cp:lastPrinted>
  <dcterms:created xsi:type="dcterms:W3CDTF">2023-02-20T08:16:00Z</dcterms:created>
  <dcterms:modified xsi:type="dcterms:W3CDTF">2024-07-19T07:13:00Z</dcterms:modified>
</cp:coreProperties>
</file>