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6010" w14:textId="77777777" w:rsidR="004410B9" w:rsidRDefault="004410B9" w:rsidP="009E4D4E">
      <w:pPr>
        <w:suppressAutoHyphens w:val="0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60C0E448" w:rsidR="004410B9" w:rsidRPr="00164CF7" w:rsidRDefault="0036070F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>
        <w:rPr>
          <w:b/>
          <w:caps/>
          <w:szCs w:val="28"/>
          <w:lang w:val="en-GB" w:eastAsia="en-US"/>
        </w:rPr>
        <w:t xml:space="preserve">PRIMĂRIA </w:t>
      </w:r>
      <w:r w:rsidR="004410B9" w:rsidRPr="00164CF7">
        <w:rPr>
          <w:b/>
          <w:caps/>
          <w:szCs w:val="28"/>
          <w:lang w:val="en-GB" w:eastAsia="en-US"/>
        </w:rPr>
        <w:t>MUNICIPIUL</w:t>
      </w:r>
      <w:r>
        <w:rPr>
          <w:b/>
          <w:caps/>
          <w:szCs w:val="28"/>
          <w:lang w:val="en-GB" w:eastAsia="en-US"/>
        </w:rPr>
        <w:t>UI</w:t>
      </w:r>
      <w:r w:rsidR="00CD2349">
        <w:rPr>
          <w:b/>
          <w:caps/>
          <w:szCs w:val="28"/>
          <w:lang w:val="en-GB" w:eastAsia="en-US"/>
        </w:rPr>
        <w:t xml:space="preserve"> </w:t>
      </w:r>
      <w:r w:rsidR="004410B9" w:rsidRPr="00164CF7">
        <w:rPr>
          <w:b/>
          <w:caps/>
          <w:szCs w:val="24"/>
          <w:lang w:val="en-GB" w:eastAsia="en-US"/>
        </w:rPr>
        <w:t>CÂMPULUNG MOLDOVENESC</w:t>
      </w:r>
    </w:p>
    <w:p w14:paraId="799A64D0" w14:textId="77777777" w:rsidR="0046212E" w:rsidRDefault="0046212E" w:rsidP="0046212E">
      <w:pPr>
        <w:ind w:right="4118"/>
        <w:rPr>
          <w:b/>
          <w:bCs/>
          <w:sz w:val="26"/>
          <w:szCs w:val="26"/>
          <w:lang w:val="en-US"/>
        </w:rPr>
      </w:pPr>
    </w:p>
    <w:p w14:paraId="1DE1E0D6" w14:textId="77777777" w:rsidR="0036070F" w:rsidRDefault="0036070F" w:rsidP="0046212E">
      <w:pPr>
        <w:ind w:right="4118"/>
        <w:rPr>
          <w:b/>
          <w:bCs/>
          <w:sz w:val="26"/>
          <w:szCs w:val="26"/>
          <w:lang w:val="en-US"/>
        </w:rPr>
      </w:pPr>
    </w:p>
    <w:p w14:paraId="790A959C" w14:textId="77777777" w:rsidR="0036070F" w:rsidRDefault="0036070F" w:rsidP="0046212E">
      <w:pPr>
        <w:ind w:right="4118"/>
        <w:rPr>
          <w:b/>
          <w:bCs/>
          <w:sz w:val="26"/>
          <w:szCs w:val="26"/>
          <w:lang w:val="en-US"/>
        </w:rPr>
      </w:pPr>
    </w:p>
    <w:p w14:paraId="60A7CF1F" w14:textId="77777777" w:rsidR="0036070F" w:rsidRDefault="0036070F" w:rsidP="0046212E">
      <w:pPr>
        <w:ind w:right="4118"/>
        <w:rPr>
          <w:b/>
          <w:bCs/>
          <w:sz w:val="26"/>
          <w:szCs w:val="26"/>
          <w:lang w:val="en-US"/>
        </w:rPr>
      </w:pPr>
    </w:p>
    <w:p w14:paraId="3866D7BE" w14:textId="77777777" w:rsidR="0036070F" w:rsidRPr="0036070F" w:rsidRDefault="0036070F" w:rsidP="0036070F">
      <w:pPr>
        <w:suppressAutoHyphens w:val="0"/>
        <w:jc w:val="center"/>
        <w:rPr>
          <w:b/>
          <w:bCs/>
          <w:szCs w:val="28"/>
          <w:lang w:val="en-US" w:eastAsia="en-US"/>
        </w:rPr>
      </w:pPr>
      <w:r w:rsidRPr="0036070F">
        <w:rPr>
          <w:b/>
          <w:bCs/>
          <w:szCs w:val="28"/>
          <w:lang w:val="en-US" w:eastAsia="en-US"/>
        </w:rPr>
        <w:t>BIBLIOGRAFIA /TEMATICA</w:t>
      </w:r>
    </w:p>
    <w:p w14:paraId="3735E738" w14:textId="61C6E599" w:rsidR="0036070F" w:rsidRPr="0036070F" w:rsidRDefault="0036070F" w:rsidP="00F45C8A">
      <w:pPr>
        <w:suppressAutoHyphens w:val="0"/>
        <w:jc w:val="center"/>
        <w:rPr>
          <w:b/>
          <w:bCs/>
          <w:sz w:val="26"/>
          <w:szCs w:val="26"/>
          <w:lang w:val="en-US" w:eastAsia="en-US"/>
        </w:rPr>
      </w:pPr>
      <w:r w:rsidRPr="0036070F">
        <w:rPr>
          <w:b/>
          <w:bCs/>
          <w:sz w:val="26"/>
          <w:szCs w:val="26"/>
          <w:lang w:val="en-US" w:eastAsia="en-US"/>
        </w:rPr>
        <w:t xml:space="preserve">pentru concursul organizat în vederea ocupării </w:t>
      </w:r>
      <w:r w:rsidR="00813116">
        <w:rPr>
          <w:b/>
          <w:bCs/>
          <w:sz w:val="26"/>
          <w:szCs w:val="26"/>
          <w:lang w:val="en-US" w:eastAsia="en-US"/>
        </w:rPr>
        <w:t>funcției</w:t>
      </w:r>
      <w:r w:rsidRPr="0036070F">
        <w:rPr>
          <w:b/>
          <w:bCs/>
          <w:sz w:val="26"/>
          <w:szCs w:val="26"/>
          <w:lang w:val="en-US" w:eastAsia="en-US"/>
        </w:rPr>
        <w:t xml:space="preserve"> contractual</w:t>
      </w:r>
      <w:r w:rsidR="00813116">
        <w:rPr>
          <w:b/>
          <w:bCs/>
          <w:sz w:val="26"/>
          <w:szCs w:val="26"/>
          <w:lang w:val="en-US" w:eastAsia="en-US"/>
        </w:rPr>
        <w:t>e</w:t>
      </w:r>
      <w:r w:rsidRPr="0036070F">
        <w:rPr>
          <w:b/>
          <w:bCs/>
          <w:sz w:val="26"/>
          <w:szCs w:val="26"/>
          <w:lang w:val="en-US" w:eastAsia="en-US"/>
        </w:rPr>
        <w:t xml:space="preserve"> vacant</w:t>
      </w:r>
      <w:r w:rsidR="00813116">
        <w:rPr>
          <w:b/>
          <w:bCs/>
          <w:sz w:val="26"/>
          <w:szCs w:val="26"/>
          <w:lang w:val="en-US" w:eastAsia="en-US"/>
        </w:rPr>
        <w:t>e</w:t>
      </w:r>
      <w:r w:rsidRPr="0036070F">
        <w:rPr>
          <w:b/>
          <w:bCs/>
          <w:sz w:val="26"/>
          <w:szCs w:val="26"/>
          <w:lang w:val="en-US" w:eastAsia="en-US"/>
        </w:rPr>
        <w:t xml:space="preserve"> de arhivar, grad.I, </w:t>
      </w:r>
      <w:r w:rsidR="00F45C8A" w:rsidRPr="00F45C8A">
        <w:rPr>
          <w:b/>
          <w:bCs/>
          <w:sz w:val="26"/>
          <w:szCs w:val="26"/>
          <w:lang w:val="en-US" w:eastAsia="en-US"/>
        </w:rPr>
        <w:t xml:space="preserve">cu studii medii, pe durată nedeterminată, cu normă întreagă </w:t>
      </w:r>
      <w:r w:rsidRPr="0036070F">
        <w:rPr>
          <w:b/>
          <w:bCs/>
          <w:sz w:val="26"/>
          <w:szCs w:val="26"/>
          <w:lang w:val="en-US" w:eastAsia="en-US"/>
        </w:rPr>
        <w:t>din cadrul Compartimentului relaţii cu publicul, registratură, circulaţia şi păstrarea documentelor, secretariat şi arhivă- Direcția administrație publică din aparatul de specialitate al primarului municipiului Câmpulung Moldovenesc.</w:t>
      </w:r>
    </w:p>
    <w:p w14:paraId="29F42DFB" w14:textId="77777777" w:rsidR="0036070F" w:rsidRPr="0036070F" w:rsidRDefault="0036070F" w:rsidP="0036070F">
      <w:pPr>
        <w:suppressAutoHyphens w:val="0"/>
        <w:jc w:val="both"/>
        <w:rPr>
          <w:sz w:val="26"/>
          <w:szCs w:val="26"/>
          <w:lang w:val="en-US" w:eastAsia="en-US"/>
        </w:rPr>
      </w:pPr>
    </w:p>
    <w:p w14:paraId="1794B979" w14:textId="77777777" w:rsidR="0036070F" w:rsidRPr="0036070F" w:rsidRDefault="0036070F" w:rsidP="0036070F">
      <w:pPr>
        <w:suppressAutoHyphens w:val="0"/>
        <w:jc w:val="both"/>
        <w:rPr>
          <w:sz w:val="26"/>
          <w:szCs w:val="26"/>
          <w:lang w:val="en-US" w:eastAsia="en-US"/>
        </w:rPr>
      </w:pPr>
    </w:p>
    <w:p w14:paraId="3F9C0EC7" w14:textId="68C60627" w:rsidR="0036070F" w:rsidRDefault="0036070F" w:rsidP="00F45C8A">
      <w:pPr>
        <w:suppressAutoHyphens w:val="0"/>
        <w:spacing w:line="276" w:lineRule="auto"/>
        <w:jc w:val="both"/>
        <w:rPr>
          <w:b/>
          <w:bCs/>
          <w:i/>
          <w:iCs/>
          <w:sz w:val="26"/>
          <w:szCs w:val="26"/>
          <w:lang w:val="en-US" w:eastAsia="en-US"/>
        </w:rPr>
      </w:pPr>
      <w:r w:rsidRPr="0036070F">
        <w:rPr>
          <w:b/>
          <w:bCs/>
          <w:i/>
          <w:iCs/>
          <w:sz w:val="26"/>
          <w:szCs w:val="26"/>
          <w:lang w:val="en-US" w:eastAsia="en-US"/>
        </w:rPr>
        <w:t xml:space="preserve"> Bibliografia</w:t>
      </w:r>
      <w:r w:rsidR="00F45C8A">
        <w:rPr>
          <w:b/>
          <w:bCs/>
          <w:i/>
          <w:iCs/>
          <w:sz w:val="26"/>
          <w:szCs w:val="26"/>
          <w:lang w:val="en-US" w:eastAsia="en-US"/>
        </w:rPr>
        <w:t>:</w:t>
      </w:r>
    </w:p>
    <w:p w14:paraId="60EFCE7E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1. Constituția României, republicată – Titlu II – Drepturile, libertățile și îndatoririle fundamentale;</w:t>
      </w:r>
    </w:p>
    <w:p w14:paraId="6AD1AEAF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2. Ordonanța de Urgență a Guvernului nr. 57/2019 privind Codul administrativ, cu modificările și completările ulterioare: Partea a-VI-a - Titlul III – Personalul contractual din autoritățile și instituțiile publice;</w:t>
      </w:r>
    </w:p>
    <w:p w14:paraId="09275388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3. Legea nr. 53/2003 - Codul muncii, republicată, cu modificările și completările ulterioare:</w:t>
      </w:r>
    </w:p>
    <w:p w14:paraId="44BC47DF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 xml:space="preserve">    -Capitolul II – Executarea contractului individual de muncă;</w:t>
      </w:r>
    </w:p>
    <w:p w14:paraId="061E0A16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 xml:space="preserve">    -Capitolul IV – Suspendarea contractului individual de muncă;</w:t>
      </w:r>
    </w:p>
    <w:p w14:paraId="497599D3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 xml:space="preserve">    -Capitolul V – Încetarea contractului de muncă.</w:t>
      </w:r>
    </w:p>
    <w:p w14:paraId="3F9B1775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4. Legea nr. 16/1996 – Legea arhivelor Naționale, republicată, cu modificările și completările ulterioare;</w:t>
      </w:r>
    </w:p>
    <w:p w14:paraId="3BDFBB3F" w14:textId="77777777" w:rsidR="0036070F" w:rsidRPr="0036070F" w:rsidRDefault="0036070F" w:rsidP="00F45C8A">
      <w:pPr>
        <w:suppressAutoHyphens w:val="0"/>
        <w:spacing w:line="276" w:lineRule="auto"/>
        <w:jc w:val="both"/>
        <w:rPr>
          <w:color w:val="4472C4"/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5. Instrucțiuni privind activitatea de arhivă la creatorii și formatorii de documente, aprobate de conducerea Arhivelor Naționale prin Ordinul nr. 217/1996</w:t>
      </w:r>
      <w:r w:rsidRPr="0036070F">
        <w:rPr>
          <w:color w:val="4472C4"/>
          <w:sz w:val="26"/>
          <w:szCs w:val="26"/>
          <w:lang w:val="en-US" w:eastAsia="en-US"/>
        </w:rPr>
        <w:t xml:space="preserve"> (https://arhivelenationale.ro/site/wpfb-file/instructiuni-pentru-creatorii-de-arhiva-pdf/);</w:t>
      </w:r>
    </w:p>
    <w:p w14:paraId="111F2E44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6. Îndreptar Arhivistic, Laurențiu Mera, Ediţia a 3-a - Cluj-Napoca, Editura ARONDA, 2007.</w:t>
      </w:r>
    </w:p>
    <w:p w14:paraId="743E9A07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</w:p>
    <w:p w14:paraId="20A7E8A5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</w:p>
    <w:p w14:paraId="6494BD35" w14:textId="77777777" w:rsidR="0036070F" w:rsidRPr="0036070F" w:rsidRDefault="0036070F" w:rsidP="00F45C8A">
      <w:pPr>
        <w:suppressAutoHyphens w:val="0"/>
        <w:spacing w:line="276" w:lineRule="auto"/>
        <w:jc w:val="both"/>
        <w:rPr>
          <w:b/>
          <w:bCs/>
          <w:i/>
          <w:iCs/>
          <w:sz w:val="26"/>
          <w:szCs w:val="26"/>
          <w:lang w:val="en-US" w:eastAsia="en-US"/>
        </w:rPr>
      </w:pPr>
      <w:r w:rsidRPr="0036070F">
        <w:rPr>
          <w:b/>
          <w:bCs/>
          <w:i/>
          <w:iCs/>
          <w:sz w:val="26"/>
          <w:szCs w:val="26"/>
          <w:lang w:val="en-US" w:eastAsia="en-US"/>
        </w:rPr>
        <w:t>Tematică:</w:t>
      </w:r>
    </w:p>
    <w:p w14:paraId="392B8E18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Reglementări privind drepturile, libertățile și îndatoririle fundamentale.</w:t>
      </w:r>
    </w:p>
    <w:p w14:paraId="56F70183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           Reglementări privind personalul contractual din instituțiile publice;</w:t>
      </w:r>
    </w:p>
    <w:p w14:paraId="5D01F3C7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Reglementări privind Contractul individual de muncă;</w:t>
      </w:r>
    </w:p>
    <w:p w14:paraId="2EF1F66E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Obligațiile creatorilor și deținătorilor de documente;</w:t>
      </w:r>
    </w:p>
    <w:p w14:paraId="1387AB56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Constituirea dosarelor de arhivă;</w:t>
      </w:r>
    </w:p>
    <w:p w14:paraId="56C4BFC2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Constituirea și gruparea documentelor;</w:t>
      </w:r>
    </w:p>
    <w:p w14:paraId="54FD542F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Ordonarea, inventarierea, selecționarea și păstrarea documentelor;</w:t>
      </w:r>
    </w:p>
    <w:p w14:paraId="15937FB2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Obligațiile personalului responsabil cu munca de arhivă;</w:t>
      </w:r>
    </w:p>
    <w:p w14:paraId="5696835D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Definiția fondului arhivistic;</w:t>
      </w:r>
    </w:p>
    <w:p w14:paraId="673A6D5C" w14:textId="77777777" w:rsidR="0036070F" w:rsidRPr="0036070F" w:rsidRDefault="0036070F" w:rsidP="00F45C8A">
      <w:pPr>
        <w:suppressAutoHyphens w:val="0"/>
        <w:spacing w:line="276" w:lineRule="auto"/>
        <w:jc w:val="both"/>
        <w:rPr>
          <w:sz w:val="26"/>
          <w:szCs w:val="26"/>
          <w:lang w:val="en-US" w:eastAsia="en-US"/>
        </w:rPr>
      </w:pPr>
      <w:r w:rsidRPr="0036070F">
        <w:rPr>
          <w:sz w:val="26"/>
          <w:szCs w:val="26"/>
          <w:lang w:val="en-US" w:eastAsia="en-US"/>
        </w:rPr>
        <w:t>-</w:t>
      </w:r>
      <w:r w:rsidRPr="0036070F">
        <w:rPr>
          <w:sz w:val="26"/>
          <w:szCs w:val="26"/>
          <w:lang w:val="en-US" w:eastAsia="en-US"/>
        </w:rPr>
        <w:tab/>
        <w:t>Atribuțiile arhivarului în legătură cu depozitul de arhivă.</w:t>
      </w:r>
    </w:p>
    <w:p w14:paraId="457AD758" w14:textId="77777777" w:rsidR="0036070F" w:rsidRPr="00F45C8A" w:rsidRDefault="0036070F" w:rsidP="00F45C8A">
      <w:pPr>
        <w:spacing w:line="276" w:lineRule="auto"/>
        <w:ind w:right="4118"/>
        <w:rPr>
          <w:b/>
          <w:bCs/>
          <w:sz w:val="26"/>
          <w:szCs w:val="26"/>
          <w:lang w:val="en-US"/>
        </w:rPr>
      </w:pPr>
    </w:p>
    <w:sectPr w:rsidR="0036070F" w:rsidRPr="00F45C8A" w:rsidSect="004034A4">
      <w:pgSz w:w="11906" w:h="16838"/>
      <w:pgMar w:top="397" w:right="397" w:bottom="851" w:left="1474" w:header="709" w:footer="709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3372F"/>
    <w:multiLevelType w:val="hybridMultilevel"/>
    <w:tmpl w:val="A34E8C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732B"/>
    <w:multiLevelType w:val="hybridMultilevel"/>
    <w:tmpl w:val="AD4E06B2"/>
    <w:lvl w:ilvl="0" w:tplc="5ADAB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12097">
    <w:abstractNumId w:val="0"/>
  </w:num>
  <w:num w:numId="2" w16cid:durableId="1226257375">
    <w:abstractNumId w:val="2"/>
  </w:num>
  <w:num w:numId="3" w16cid:durableId="1094395455">
    <w:abstractNumId w:val="1"/>
  </w:num>
  <w:num w:numId="4" w16cid:durableId="1233740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A5D8A"/>
    <w:rsid w:val="000B13D4"/>
    <w:rsid w:val="000C24DA"/>
    <w:rsid w:val="000C3E6A"/>
    <w:rsid w:val="000C6F91"/>
    <w:rsid w:val="000D6D21"/>
    <w:rsid w:val="000E3727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2853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2F20CE"/>
    <w:rsid w:val="0032497C"/>
    <w:rsid w:val="00325158"/>
    <w:rsid w:val="00326C13"/>
    <w:rsid w:val="003327F0"/>
    <w:rsid w:val="00335C98"/>
    <w:rsid w:val="00335FD7"/>
    <w:rsid w:val="003403A4"/>
    <w:rsid w:val="003467B7"/>
    <w:rsid w:val="0036070F"/>
    <w:rsid w:val="00377109"/>
    <w:rsid w:val="003935EF"/>
    <w:rsid w:val="003A1A6A"/>
    <w:rsid w:val="003A6747"/>
    <w:rsid w:val="003B0756"/>
    <w:rsid w:val="003C0E8A"/>
    <w:rsid w:val="003C631F"/>
    <w:rsid w:val="003D641C"/>
    <w:rsid w:val="003F31F1"/>
    <w:rsid w:val="00402A44"/>
    <w:rsid w:val="0040403C"/>
    <w:rsid w:val="0041362A"/>
    <w:rsid w:val="004156D0"/>
    <w:rsid w:val="00425A0E"/>
    <w:rsid w:val="004263EA"/>
    <w:rsid w:val="004333DA"/>
    <w:rsid w:val="004340B1"/>
    <w:rsid w:val="004410B9"/>
    <w:rsid w:val="0046212E"/>
    <w:rsid w:val="004666B8"/>
    <w:rsid w:val="00475AAA"/>
    <w:rsid w:val="00475B9F"/>
    <w:rsid w:val="0048284B"/>
    <w:rsid w:val="00486D59"/>
    <w:rsid w:val="004A18A2"/>
    <w:rsid w:val="004A4B5A"/>
    <w:rsid w:val="004A5287"/>
    <w:rsid w:val="004C4D24"/>
    <w:rsid w:val="004C7553"/>
    <w:rsid w:val="004D0820"/>
    <w:rsid w:val="004D1B8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14D2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5C5D"/>
    <w:rsid w:val="007B7A2B"/>
    <w:rsid w:val="007C5336"/>
    <w:rsid w:val="007D537F"/>
    <w:rsid w:val="00805DD8"/>
    <w:rsid w:val="00813116"/>
    <w:rsid w:val="00813FD2"/>
    <w:rsid w:val="0082349F"/>
    <w:rsid w:val="00826046"/>
    <w:rsid w:val="00835E20"/>
    <w:rsid w:val="00854169"/>
    <w:rsid w:val="00856E6B"/>
    <w:rsid w:val="00861FAF"/>
    <w:rsid w:val="00866B10"/>
    <w:rsid w:val="00872D56"/>
    <w:rsid w:val="00877449"/>
    <w:rsid w:val="008A03FE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E4D4E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06B3"/>
    <w:rsid w:val="00B4265A"/>
    <w:rsid w:val="00B45745"/>
    <w:rsid w:val="00B46407"/>
    <w:rsid w:val="00B50691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A2EE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2349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0372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EF7BCD"/>
    <w:rsid w:val="00F24E16"/>
    <w:rsid w:val="00F34065"/>
    <w:rsid w:val="00F353FC"/>
    <w:rsid w:val="00F4128D"/>
    <w:rsid w:val="00F45C8A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50691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F353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F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F353FC"/>
    <w:rPr>
      <w:b/>
      <w:bCs/>
    </w:rPr>
  </w:style>
  <w:style w:type="paragraph" w:styleId="Indentcorptext">
    <w:name w:val="Body Text Indent"/>
    <w:basedOn w:val="Normal"/>
    <w:link w:val="IndentcorptextCaracter"/>
    <w:rsid w:val="0046212E"/>
    <w:pPr>
      <w:ind w:firstLine="1080"/>
      <w:jc w:val="both"/>
    </w:pPr>
    <w:rPr>
      <w:rFonts w:ascii="Arial" w:hAnsi="Arial" w:cs="Arial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6212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7</cp:revision>
  <cp:lastPrinted>2023-12-18T12:02:00Z</cp:lastPrinted>
  <dcterms:created xsi:type="dcterms:W3CDTF">2023-12-18T10:30:00Z</dcterms:created>
  <dcterms:modified xsi:type="dcterms:W3CDTF">2023-12-19T11:46:00Z</dcterms:modified>
</cp:coreProperties>
</file>